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a="http://schemas.openxmlformats.org/drawingml/2006/main" xmlns:pic="http://schemas.openxmlformats.org/drawingml/2006/picture"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WP3"/>
        <w:rPr>
          <w:rFonts w:ascii="inherit" w:hAnsi="inherit" w:eastAsia="NSimSun" w:cs="Lucida Sans"/>
          <w:color w:val="333333"/>
          <w:kern w:val="2"/>
          <w:sz w:val="34"/>
          <w:szCs w:val="24"/>
          <w:lang w:val="it-IT" w:eastAsia="zh-CN" w:bidi="hi-IN"/>
        </w:rPr>
      </w:pPr>
      <w:r>
        <w:rPr>
          <w:rFonts w:eastAsia="NSimSun" w:cs="Lucida Sans"/>
          <w:color w:val="333333"/>
          <w:kern w:val="2"/>
          <w:sz w:val="34"/>
          <w:szCs w:val="24"/>
          <w:lang w:val="it-IT" w:eastAsia="zh-CN" w:bidi="hi-IN"/>
        </w:rPr>
        <w:t>DICHIARAZIONE ACCETTAZIONE RISCHI E CONSENSI ARRAMPICATA</w:t>
      </w:r>
    </w:p>
    <w:p>
      <w:pPr>
        <w:pStyle w:val="WStandard"/>
        <w:rPr/>
      </w:pPr>
      <w:r>
        <w:rPr/>
      </w:r>
    </w:p>
    <w:p>
      <w:pPr>
        <w:pStyle w:val="WStandard"/>
        <w:rPr/>
      </w:pPr>
      <w:r>
        <w:rPr/>
        <w:t xml:space="preserve">Io sottoscritto </w:t>
      </w:r>
    </w:p>
    <w:p>
      <w:pPr>
        <w:pStyle w:val="WStandard"/>
        <w:rPr/>
      </w:pPr>
      <w:r>
        <w:rPr/>
        <w:t>Emanuele      Spagnol</w:t>
      </w:r>
      <w:bookmarkStart w:name="_Hlk155268537" w:id="0"/>
      <w:bookmarkEnd w:id="0"/>
    </w:p>
    <w:p>
      <w:pPr>
        <w:pStyle w:val="WStandard"/>
        <w:rPr/>
      </w:pPr>
      <w:r>
        <w:rPr/>
        <w:t>Nato il 18/02/1985   numero di telefono:     +393283016066</w:t>
      </w:r>
    </w:p>
    <w:p>
      <w:pPr>
        <w:pStyle w:val="WStandard"/>
        <w:rPr/>
      </w:pPr>
      <w:r>
        <w:rPr/>
        <w:t>e-mail manu227@hotmail.it      Indirizzo: Via Massimo D'Azeglio, 13, Latina, LT, Italia  </w:t>
      </w:r>
    </w:p>
    <w:p>
      <w:pPr>
        <w:pStyle w:val="WStandard"/>
        <w:rPr/>
      </w:pPr>
      <w:r>
        <w:rPr/>
        <w:t>,Codice Fiscale:    Spgmnl85b18i712e</w:t>
      </w:r>
    </w:p>
    <w:p>
      <w:pPr>
        <w:pStyle w:val="WP11"/>
        <w:rPr>
          <w:rStyle w:val="WT19"/>
        </w:rPr>
      </w:pPr>
      <w:r>
        <w:rPr/>
      </w:r>
    </w:p>
    <w:p>
      <w:pPr>
        <w:pStyle w:val="LOnormal1"/>
        <w:widowControl w:val="false"/>
        <w:spacing w:line="240" w:lineRule="auto"/>
        <w:jc w:val="center"/>
        <w:rPr/>
      </w:pPr>
      <w:r>
        <w:rPr>
          <w:rFonts w:ascii="inherit" w:hAnsi="inherit" w:eastAsia="inherit" w:cs="inherit"/>
          <w:color w:val="333333"/>
          <w:sz w:val="26"/>
          <w:szCs w:val="26"/>
        </w:rPr>
        <w:t xml:space="preserve">dichiaro di </w:t>
      </w:r>
      <w:r>
        <w:rPr>
          <w:rStyle w:val="WT19"/>
          <w:rFonts w:ascii="inherit" w:hAnsi="inherit" w:eastAsia="inherit" w:cs="inherit"/>
          <w:color w:val="333333"/>
          <w:sz w:val="26"/>
          <w:szCs w:val="26"/>
        </w:rPr>
        <w:t xml:space="preserve">aver letto e compreso il seguente modulo informativo sui rischi e consensi: </w:t>
      </w:r>
    </w:p>
    <w:p>
      <w:pPr>
        <w:pStyle w:val="WP11"/>
        <w:rPr>
          <w:rStyle w:val="WT19"/>
        </w:rPr>
      </w:pPr>
      <w:r>
        <w:rPr/>
      </w:r>
    </w:p>
    <w:p>
      <w:pPr>
        <w:pStyle w:val="LOnormal"/>
        <w:rPr>
          <w:rFonts w:ascii="Liberation Serif" w:hAnsi="Liberation Serif" w:eastAsia="Liberation Serif" w:cs="Liberation Serif"/>
          <w:b/>
          <w:b/>
          <w:bCs/>
          <w:i w:val="false"/>
          <w:i w:val="false"/>
          <w:caps w:val="false"/>
          <w:smallCaps w:val="false"/>
          <w:strike w:val="false"/>
          <w:dstrike w:val="false"/>
          <w:color w:val="333333"/>
          <w:kern w:val="0"/>
          <w:position w:val="0"/>
          <w:sz w:val="22"/>
          <w:sz w:val="22"/>
          <w:szCs w:val="22"/>
          <w:u w:val="none"/>
          <w:shd w:val="clear" w:fill="auto"/>
          <w:vertAlign w:val="baseline"/>
          <w:lang w:val="bg-BG" w:eastAsia="en-US" w:bidi="ar-SA"/>
        </w:rPr>
      </w:pPr>
      <w:r>
        <w:rPr>
          <w:rFonts w:ascii="Liberation Serif" w:hAnsi="Liberation Serif" w:eastAsia="Liberation Serif" w:cs="Liberation Serif"/>
          <w:b/>
          <w:bCs/>
          <w:i w:val="false"/>
          <w:caps w:val="false"/>
          <w:smallCaps w:val="false"/>
          <w:strike w:val="false"/>
          <w:dstrike w:val="false"/>
          <w:color w:val="333333"/>
          <w:kern w:val="0"/>
          <w:position w:val="0"/>
          <w:sz w:val="22"/>
          <w:sz w:val="22"/>
          <w:szCs w:val="22"/>
          <w:u w:val="none"/>
          <w:shd w:val="clear" w:fill="auto"/>
          <w:vertAlign w:val="baseline"/>
          <w:lang w:val="bg-BG" w:eastAsia="en-US" w:bidi="ar-SA"/>
        </w:rPr>
        <w:t>Modulo informativo sui rischi e consensi</w:t>
      </w:r>
    </w:p>
    <w:p>
      <w:pPr>
        <w:pStyle w:val="LOnormal"/>
        <w:rPr>
          <w:rFonts w:ascii="inherit" w:hAnsi="inherit" w:eastAsia="inherit" w:cs="inherit"/>
          <w:b/>
          <w:b/>
          <w:color w:val="333333"/>
          <w:sz w:val="22"/>
          <w:szCs w:val="22"/>
        </w:rPr>
      </w:pPr>
      <w:r>
        <w:rPr>
          <w:rFonts w:ascii="inherit" w:hAnsi="inherit" w:eastAsia="inherit" w:cs="inherit"/>
          <w:b/>
          <w:color w:val="333333"/>
          <w:sz w:val="22"/>
          <w:szCs w:val="22"/>
        </w:rPr>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xml:space="preserve">Tutte le attività di arrampicata, bouldering e lead, comportano un </w:t>
      </w:r>
      <w:r>
        <w:rPr>
          <w:rFonts w:ascii="Liberation Serif" w:hAnsi="Liberation Serif" w:eastAsia="Liberation Serif" w:cs="Liberation Serif"/>
          <w:b w:val="false"/>
          <w:i/>
          <w:caps w:val="false"/>
          <w:smallCaps w:val="false"/>
          <w:strike w:val="false"/>
          <w:dstrike w:val="false"/>
          <w:color w:val="333333"/>
          <w:position w:val="0"/>
          <w:sz w:val="22"/>
          <w:sz w:val="22"/>
          <w:szCs w:val="22"/>
          <w:u w:val="none"/>
          <w:shd w:val="clear" w:fill="auto"/>
          <w:vertAlign w:val="baseline"/>
        </w:rPr>
        <w:t>rischio</w:t>
      </w: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xml:space="preserve">. I partecipanti devono esserne consapevoli che seguendo tutte le regole si minimizzano drasticamente i rischi, ma non si azzerano. C’è sempre un rischio di incidente e lesione. È responsabilità del partecipante aderire alle </w:t>
      </w:r>
      <w:r>
        <w:rPr>
          <w:rFonts w:ascii="Liberation Serif" w:hAnsi="Liberation Serif" w:eastAsia="Liberation Serif" w:cs="Liberation Serif"/>
          <w:b/>
          <w:i w:val="false"/>
          <w:caps w:val="false"/>
          <w:smallCaps w:val="false"/>
          <w:strike w:val="false"/>
          <w:dstrike w:val="false"/>
          <w:color w:val="333333"/>
          <w:position w:val="0"/>
          <w:sz w:val="22"/>
          <w:sz w:val="22"/>
          <w:szCs w:val="22"/>
          <w:u w:val="none"/>
          <w:shd w:val="clear" w:fill="auto"/>
          <w:vertAlign w:val="baseline"/>
        </w:rPr>
        <w:t>condizioni di utilizzo</w:t>
      </w: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xml:space="preserve"> della struttura.</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i/>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caps w:val="false"/>
          <w:smallCaps w:val="false"/>
          <w:strike w:val="false"/>
          <w:dstrike w:val="false"/>
          <w:color w:val="333333"/>
          <w:position w:val="0"/>
          <w:sz w:val="22"/>
          <w:sz w:val="22"/>
          <w:szCs w:val="22"/>
          <w:u w:val="none"/>
          <w:shd w:val="clear" w:fill="auto"/>
          <w:vertAlign w:val="baseline"/>
        </w:rPr>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i/>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caps w:val="false"/>
          <w:smallCaps w:val="false"/>
          <w:strike w:val="false"/>
          <w:dstrike w:val="false"/>
          <w:color w:val="333333"/>
          <w:position w:val="0"/>
          <w:sz w:val="22"/>
          <w:sz w:val="22"/>
          <w:szCs w:val="22"/>
          <w:u w:val="none"/>
          <w:shd w:val="clear" w:fill="auto"/>
          <w:vertAlign w:val="baseline"/>
        </w:rPr>
        <w:t>È importante che tu legga e comprenda questo documento. Firmando questo modulo, affermi di comprendere che questi rischi non possono essere completamente rimossi. Se non comprendi la terminologia usata o qualche contenuto, chiedi spiegazioni ai membri dello staff.</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Passa per la reception ogni volta che vieni ad arrampicare.</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Comportati sempre con prudenza, verso te stesso e verso gli altri.</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Segnala ogni problema con la struttura, l’equipaggiamento o con il comportamento di altri arrampicatori ad un membro dello staff (in particolare è molto importante nel caso si incorra in una presa che si muove o che è danneggiata).</w:t>
      </w:r>
    </w:p>
    <w:p>
      <w:pPr>
        <w:pStyle w:val="LOnormal"/>
        <w:spacing w:line="276" w:lineRule="auto"/>
        <w:rPr>
          <w:sz w:val="22"/>
          <w:szCs w:val="22"/>
        </w:rPr>
      </w:pPr>
      <w:r>
        <w:rPr>
          <w:sz w:val="22"/>
          <w:szCs w:val="22"/>
        </w:rPr>
        <w:t>- Fai attenzione alle persone che sono intorno a te, le tue azioni le possono influenzare.</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Non stare mai sotto qualcuno che sta arrampicando (nella zona dove potrebbe atterrare in caso di caduta).</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Se accompagni un minore, non perderlo mai di vista, supervisionandolo da vicino di modo da avere sempre sotto controllo ogni suo comportamento.</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i w:val="false"/>
          <w:caps w:val="false"/>
          <w:smallCaps w:val="false"/>
          <w:strike w:val="false"/>
          <w:dstrike w:val="false"/>
          <w:color w:val="333333"/>
          <w:position w:val="0"/>
          <w:sz w:val="22"/>
          <w:sz w:val="22"/>
          <w:szCs w:val="22"/>
          <w:u w:val="none"/>
          <w:shd w:val="clear" w:fill="auto"/>
          <w:vertAlign w:val="baseline"/>
        </w:rPr>
        <w:t>Come utente di questa palestra di arrampicata, devi essere consapevole ed accettare che:</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I volumi in parete sono pensati per migliorare l’esperienza e la qualità dell’arrampicata, ma devi essere cosciente ed accettare che quando arrampichi su un volume aumenta il rischio di colpirlo cadendo.</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Arrampicare oltre le tue capacità aumenta il rischio di caduta. Ogni caduta può causare un infortunio nonostante il sistema di sicurezza in loco (materasso o corda). Valuta sempre i rischi e non sottovalutarli.</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I partecipanti devono essere consapevoli ed accettare che le prese di arrampicata possono ruotare o rompersi causando una caduta imprevista.</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Le situazioni potenzialmente pericolose devono essere evitate.</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Le regole di sicurezza della palestra vanno accettate e sottoscritte nella loro totalità.</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È necessario rimanere sempre lontano dalla zona di atterraggio di un arrampicatore, a meno che tu non sia il paratore.</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È necessario svuotare sempre le tasche e rimuovere tutti i pendenti (anelli, orologi, braccialetti, orecchini) prima di arrampicare.</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i w:val="false"/>
          <w:caps w:val="false"/>
          <w:smallCaps w:val="false"/>
          <w:strike w:val="false"/>
          <w:dstrike w:val="false"/>
          <w:color w:val="000000"/>
          <w:position w:val="0"/>
          <w:sz w:val="22"/>
          <w:sz w:val="22"/>
          <w:szCs w:val="22"/>
          <w:u w:val="none"/>
          <w:shd w:val="clear" w:fill="auto"/>
          <w:vertAlign w:val="baseline"/>
        </w:rPr>
        <w:t>Attività di Boulder (bouldering)</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xml:space="preserve">- Se possibile, </w:t>
      </w:r>
      <w:r>
        <w:rPr>
          <w:color w:val="333333"/>
          <w:sz w:val="22"/>
          <w:szCs w:val="22"/>
        </w:rPr>
        <w:t>disarrampicata</w:t>
      </w: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xml:space="preserve"> dal top usando le prese di qualsiasi colore. Altrimenti salta sul materasso in maniera controllata.</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È tua responsabilità assicurarti di poter disarrampicare o atterrare in sicurezza.</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Non arrampicare mai sotto o sopra un altro arrampicatore.</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xml:space="preserve">- Non afferrare mai la fine della parete di legno </w:t>
      </w:r>
      <w:r>
        <w:rPr>
          <w:color w:val="333333"/>
          <w:sz w:val="22"/>
          <w:szCs w:val="22"/>
        </w:rPr>
        <w:t>né tentare</w:t>
      </w: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xml:space="preserve"> di scavalcarla.</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Non arrampicare mai con cose nelle tasche che possono farti male al momento dell’atterraggio.</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Fai sempre attenzione alle persone che stanno arrampicando intorno a te, in particolare quando i boulder hanno un andamento diagonale.</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Non stazionare sui materassi sotto la parete di arrampicata.</w:t>
      </w:r>
    </w:p>
    <w:p>
      <w:pPr>
        <w:pStyle w:val="LOnormal"/>
        <w:keepNext w:val="false"/>
        <w:keepLines w:val="false"/>
        <w:pageBreakBefore w:val="false"/>
        <w:widowControl w:val="false"/>
        <w:shd w:val="clear" w:fill="auto"/>
        <w:spacing w:before="0" w:after="0" w:line="276" w:lineRule="auto"/>
        <w:ind w:left="0" w:right="0" w:hanging="0"/>
        <w:jc w:val="left"/>
        <w:rPr>
          <w:color w:val="333333"/>
          <w:sz w:val="22"/>
          <w:szCs w:val="22"/>
        </w:rPr>
      </w:pPr>
      <w:r>
        <w:rPr>
          <w:color w:val="333333"/>
          <w:sz w:val="22"/>
          <w:szCs w:val="22"/>
        </w:rPr>
        <w:t>- Non correre sui materassi o per la sala. Mantenere un comportamento che non disturba gli utenti della sala.</w:t>
      </w:r>
    </w:p>
    <w:p>
      <w:pPr>
        <w:pStyle w:val="LOnormal"/>
        <w:keepNext w:val="false"/>
        <w:keepLines w:val="false"/>
        <w:pageBreakBefore w:val="false"/>
        <w:widowControl w:val="false"/>
        <w:shd w:val="clear" w:fill="auto"/>
        <w:spacing w:before="0" w:after="0" w:line="276" w:lineRule="auto"/>
        <w:ind w:left="0" w:right="0" w:hanging="0"/>
        <w:jc w:val="left"/>
        <w:rPr>
          <w:color w:val="333333"/>
          <w:sz w:val="22"/>
          <w:szCs w:val="22"/>
        </w:rPr>
      </w:pPr>
      <w:r>
        <w:rPr>
          <w:color w:val="333333"/>
          <w:sz w:val="22"/>
          <w:szCs w:val="22"/>
        </w:rPr>
        <w:t>- I minori di 12 anni non possono arrampicare più in alto di 3 metri, i minori di 14 non possono arrampicare più in alto di 3,5 metri.</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xml:space="preserve"> </w:t>
      </w:r>
      <w:r>
        <w:rPr>
          <w:rFonts w:ascii="Liberation Serif" w:hAnsi="Liberation Serif" w:eastAsia="Liberation Serif" w:cs="Liberation Serif"/>
          <w:b/>
          <w:i w:val="false"/>
          <w:caps w:val="false"/>
          <w:smallCaps w:val="false"/>
          <w:strike w:val="false"/>
          <w:dstrike w:val="false"/>
          <w:color w:val="333333"/>
          <w:position w:val="0"/>
          <w:sz w:val="22"/>
          <w:sz w:val="22"/>
          <w:szCs w:val="22"/>
          <w:u w:val="none"/>
          <w:shd w:val="clear" w:fill="auto"/>
          <w:vertAlign w:val="baseline"/>
        </w:rPr>
        <w:t>Area Allenamento</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Usa l’equipaggiamento di allenamento (gabbia, pesi, cardio ecc) a tuo rischio e pericolo.</w:t>
      </w:r>
    </w:p>
    <w:p>
      <w:pPr>
        <w:pStyle w:val="LOnormal"/>
        <w:spacing w:line="276" w:lineRule="auto"/>
        <w:rPr>
          <w:color w:val="333333"/>
          <w:sz w:val="22"/>
          <w:szCs w:val="22"/>
        </w:rPr>
      </w:pPr>
      <w:r>
        <w:rPr>
          <w:color w:val="333333"/>
          <w:sz w:val="22"/>
          <w:szCs w:val="22"/>
        </w:rPr>
        <w:t>- Ai minori è vietato utilizzare l’equipaggiamento di allenamento in assenza di un istruttore.</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Se non sei sicuro di come si utilizza un attrezzo, chiedi ad un membro dello staff.</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Rimetti sempre a posto gli attrezzi utilizzati.</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i w:val="false"/>
          <w:caps w:val="false"/>
          <w:smallCaps w:val="false"/>
          <w:strike w:val="false"/>
          <w:dstrike w:val="false"/>
          <w:color w:val="000000"/>
          <w:position w:val="0"/>
          <w:sz w:val="22"/>
          <w:sz w:val="22"/>
          <w:szCs w:val="22"/>
          <w:u w:val="none"/>
          <w:shd w:val="clear" w:fill="auto"/>
          <w:vertAlign w:val="baseline"/>
        </w:rPr>
        <w:t>I MATERASSI PROTETTIVI NON RIMUOVONO COMPLETAMENTE IL RISCHIO DI INFORTUNIO.</w:t>
      </w: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xml:space="preserve"> Gli infortuni possono sempre accadere, anche dopo un salto controllato, ma sono più probabili dopo una caduta incontrollata. Devi sempre effettuare le tua autovalutazione per ridurre il rischio di cadute incontrollate e comprendere che imparare a cadere in molteplici situazioni necessita di pratica, preparazione fisica e riflessi.</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xml:space="preserve"> </w:t>
      </w: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xml:space="preserve">Le </w:t>
      </w:r>
      <w:r>
        <w:rPr>
          <w:rFonts w:ascii="Liberation Serif" w:hAnsi="Liberation Serif" w:eastAsia="Liberation Serif" w:cs="Liberation Serif"/>
          <w:b/>
          <w:i w:val="false"/>
          <w:caps w:val="false"/>
          <w:smallCaps w:val="false"/>
          <w:strike w:val="false"/>
          <w:dstrike w:val="false"/>
          <w:color w:val="000000"/>
          <w:position w:val="0"/>
          <w:sz w:val="22"/>
          <w:sz w:val="22"/>
          <w:szCs w:val="22"/>
          <w:u w:val="none"/>
          <w:shd w:val="clear" w:fill="auto"/>
          <w:vertAlign w:val="baseline"/>
        </w:rPr>
        <w:t>condizioni di utilizzo</w:t>
      </w: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xml:space="preserve"> della struttura di arrampicata non sono intese per limitare il tuo divertimento; sono parte degli obblighi che noi, come staff, ti dobbiamo per legge. Di conseguenza, non sono negoziabili e se non sei pronto ad accettarli lo staff dovrà chiederti di abbandonare la struttura.</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Per qualsiasi dubbio riguardo le condizioni di utilizzo della struttura, le regole da seguire e i comportamenti da tenere durante l’attività di arrampicata, rivolgiti allo staff sempre presente nella struttura.</w:t>
      </w:r>
    </w:p>
    <w:p>
      <w:pPr>
        <w:pStyle w:val="LOnormal"/>
        <w:keepNext w:val="false"/>
        <w:keepLines w:val="false"/>
        <w:pageBreakBefore w:val="false"/>
        <w:widowControl w:val="false"/>
        <w:shd w:val="clear" w:fill="auto"/>
        <w:spacing w:before="0" w:after="0" w:line="276" w:lineRule="auto"/>
        <w:ind w:left="0" w:right="0" w:hanging="0"/>
        <w:jc w:val="center"/>
        <w:rPr/>
      </w:pPr>
      <w:r>
        <w:rPr/>
      </w:r>
    </w:p>
    <w:p>
      <w:pPr>
        <w:pStyle w:val="LOnormal"/>
        <w:keepNext w:val="false"/>
        <w:keepLines w:val="false"/>
        <w:pageBreakBefore w:val="false"/>
        <w:widowControl w:val="false"/>
        <w:shd w:val="clear" w:fill="auto"/>
        <w:spacing w:before="0" w:after="0" w:line="276" w:lineRule="auto"/>
        <w:ind w:left="0" w:right="0" w:hanging="0"/>
        <w:jc w:val="center"/>
        <w:rPr>
          <w:sz w:val="28"/>
          <w:szCs w:val="28"/>
        </w:rPr>
      </w:pPr>
      <w:r>
        <w:rPr>
          <w:sz w:val="28"/>
          <w:szCs w:val="28"/>
        </w:rPr>
        <w:t>dichiaro di:</w:t>
      </w:r>
    </w:p>
    <w:p>
      <w:pPr>
        <w:pStyle w:val="LOnormal"/>
        <w:keepNext w:val="false"/>
        <w:keepLines w:val="false"/>
        <w:pageBreakBefore w:val="false"/>
        <w:widowControl w:val="false"/>
        <w:shd w:val="clear" w:fill="auto"/>
        <w:spacing w:before="0" w:after="0" w:line="276" w:lineRule="auto"/>
        <w:ind w:left="0" w:right="0" w:hanging="0"/>
        <w:jc w:val="left"/>
        <w:rPr>
          <w:sz w:val="28"/>
          <w:szCs w:val="28"/>
        </w:rPr>
      </w:pPr>
      <w:r>
        <w:rPr>
          <w:sz w:val="28"/>
          <w:szCs w:val="28"/>
        </w:rPr>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8"/>
          <w:sz w:val="28"/>
          <w:szCs w:val="28"/>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8"/>
          <w:sz w:val="28"/>
          <w:szCs w:val="28"/>
          <w:u w:val="none"/>
          <w:shd w:val="clear" w:fill="auto"/>
          <w:vertAlign w:val="baseline"/>
        </w:rPr>
      </w:r>
    </w:p>
    <w:p>
      <w:pPr>
        <w:pStyle w:val="LOnormal"/>
        <w:keepNext w:val="false"/>
        <w:keepLines w:val="false"/>
        <w:pageBreakBefore w:val="false"/>
        <w:widowControl w:val="false"/>
        <w:numPr>
          <w:ilvl w:val="0"/>
          <w:numId w:val="1"/>
        </w:numPr>
        <w:shd w:val="clear" w:fill="auto"/>
        <w:spacing w:before="0" w:after="0" w:line="276" w:lineRule="auto"/>
        <w:ind w:left="720" w:right="0" w:hanging="360"/>
        <w:jc w:val="left"/>
        <w:rPr>
          <w:sz w:val="28"/>
          <w:szCs w:val="28"/>
        </w:rPr>
      </w:pPr>
      <w:r>
        <w:rPr>
          <w:sz w:val="28"/>
          <w:szCs w:val="28"/>
        </w:rPr>
        <w:t>aver</w:t>
      </w:r>
      <w:r>
        <w:rPr>
          <w:rFonts w:ascii="Liberation Serif" w:hAnsi="Liberation Serif" w:eastAsia="Liberation Serif" w:cs="Liberation Serif"/>
          <w:b w:val="false"/>
          <w:i w:val="false"/>
          <w:caps w:val="false"/>
          <w:smallCaps w:val="false"/>
          <w:strike w:val="false"/>
          <w:dstrike w:val="false"/>
          <w:color w:val="000000"/>
          <w:position w:val="0"/>
          <w:sz w:val="28"/>
          <w:sz w:val="28"/>
          <w:szCs w:val="28"/>
          <w:u w:val="none"/>
          <w:shd w:val="clear" w:fill="auto"/>
          <w:vertAlign w:val="baseline"/>
        </w:rPr>
        <w:t xml:space="preserve"> compreso</w:t>
      </w:r>
      <w:r>
        <w:rPr>
          <w:rFonts w:ascii="Liberation Serif" w:hAnsi="Liberation Serif" w:eastAsia="Liberation Serif" w:cs="Liberation Serif"/>
          <w:b w:val="false"/>
          <w:i w:val="false"/>
          <w:caps w:val="false"/>
          <w:smallCaps w:val="false"/>
          <w:strike w:val="false"/>
          <w:dstrike w:val="false"/>
          <w:color w:val="000000"/>
          <w:position w:val="0"/>
          <w:sz w:val="28"/>
          <w:sz w:val="28"/>
          <w:szCs w:val="28"/>
          <w:u w:val="none"/>
          <w:vertAlign w:val="baseline"/>
        </w:rPr>
        <w:t xml:space="preserve"> le regole </w:t>
      </w:r>
      <w:r>
        <w:rPr>
          <w:sz w:val="28"/>
          <w:szCs w:val="28"/>
        </w:rPr>
        <w:t>di sicurezza per a</w:t>
      </w:r>
      <w:r>
        <w:rPr>
          <w:rFonts w:ascii="Liberation Serif" w:hAnsi="Liberation Serif" w:eastAsia="Liberation Serif" w:cs="Liberation Serif"/>
          <w:b w:val="false"/>
          <w:i w:val="false"/>
          <w:caps w:val="false"/>
          <w:smallCaps w:val="false"/>
          <w:strike w:val="false"/>
          <w:dstrike w:val="false"/>
          <w:color w:val="000000"/>
          <w:position w:val="0"/>
          <w:sz w:val="28"/>
          <w:sz w:val="28"/>
          <w:szCs w:val="28"/>
          <w:u w:val="none"/>
          <w:vertAlign w:val="baseline"/>
        </w:rPr>
        <w:t>rrampica</w:t>
      </w:r>
      <w:r>
        <w:rPr>
          <w:sz w:val="28"/>
          <w:szCs w:val="28"/>
        </w:rPr>
        <w:t>re</w:t>
      </w:r>
      <w:r>
        <w:rPr>
          <w:rFonts w:ascii="Liberation Serif" w:hAnsi="Liberation Serif" w:eastAsia="Liberation Serif" w:cs="Liberation Serif"/>
          <w:b w:val="false"/>
          <w:i w:val="false"/>
          <w:caps w:val="false"/>
          <w:smallCaps w:val="false"/>
          <w:strike w:val="false"/>
          <w:dstrike w:val="false"/>
          <w:color w:val="000000"/>
          <w:position w:val="0"/>
          <w:sz w:val="28"/>
          <w:sz w:val="28"/>
          <w:szCs w:val="28"/>
          <w:u w:val="none"/>
          <w:vertAlign w:val="baseline"/>
        </w:rPr>
        <w:t xml:space="preserve"> in sala.</w:t>
      </w:r>
    </w:p>
    <w:p>
      <w:pPr>
        <w:pStyle w:val="LOnormal"/>
        <w:keepNext w:val="false"/>
        <w:keepLines w:val="false"/>
        <w:pageBreakBefore w:val="false"/>
        <w:widowControl w:val="false"/>
        <w:numPr>
          <w:ilvl w:val="0"/>
          <w:numId w:val="1"/>
        </w:numPr>
        <w:shd w:val="clear" w:fill="auto"/>
        <w:spacing w:before="0" w:after="0" w:line="276" w:lineRule="auto"/>
        <w:ind w:left="720" w:right="0" w:hanging="360"/>
        <w:jc w:val="left"/>
        <w:rPr>
          <w:sz w:val="28"/>
          <w:szCs w:val="28"/>
        </w:rPr>
      </w:pPr>
      <w:r>
        <w:rPr>
          <w:sz w:val="28"/>
          <w:szCs w:val="28"/>
        </w:rPr>
        <w:t xml:space="preserve">aver </w:t>
      </w:r>
      <w:r>
        <w:rPr>
          <w:rFonts w:ascii="Liberation Serif" w:hAnsi="Liberation Serif" w:eastAsia="Liberation Serif" w:cs="Liberation Serif"/>
          <w:b w:val="false"/>
          <w:i w:val="false"/>
          <w:caps w:val="false"/>
          <w:smallCaps w:val="false"/>
          <w:strike w:val="false"/>
          <w:dstrike w:val="false"/>
          <w:color w:val="000000"/>
          <w:position w:val="0"/>
          <w:sz w:val="28"/>
          <w:sz w:val="28"/>
          <w:szCs w:val="28"/>
          <w:u w:val="none"/>
          <w:shd w:val="clear" w:fill="auto"/>
          <w:vertAlign w:val="baseline"/>
        </w:rPr>
        <w:t>compreso il rischio conseguente alla pratica</w:t>
      </w:r>
      <w:r>
        <w:rPr>
          <w:sz w:val="28"/>
          <w:szCs w:val="28"/>
        </w:rPr>
        <w:t xml:space="preserve"> dell’arrampicata indoor.</w:t>
      </w:r>
    </w:p>
    <w:p>
      <w:pPr>
        <w:pStyle w:val="LOnormal"/>
        <w:keepNext w:val="false"/>
        <w:keepLines w:val="false"/>
        <w:pageBreakBefore w:val="false"/>
        <w:widowControl w:val="false"/>
        <w:numPr>
          <w:ilvl w:val="0"/>
          <w:numId w:val="1"/>
        </w:numPr>
        <w:shd w:val="clear" w:fill="auto"/>
        <w:spacing w:before="0" w:after="0" w:line="240" w:lineRule="auto"/>
        <w:ind w:left="720" w:right="0" w:hanging="360"/>
        <w:jc w:val="left"/>
        <w:rPr>
          <w:sz w:val="28"/>
          <w:szCs w:val="28"/>
        </w:rPr>
      </w:pPr>
      <w:r>
        <w:rPr>
          <w:sz w:val="28"/>
          <w:szCs w:val="28"/>
        </w:rPr>
        <w:t xml:space="preserve">aver avuto l’opportunità di leggere e comprendere questo documento e di accettarlo e rispettarlo alla lettera . </w:t>
      </w:r>
    </w:p>
    <w:p>
      <w:pPr>
        <w:pStyle w:val="LOnormal"/>
        <w:keepNext w:val="false"/>
        <w:keepLines w:val="false"/>
        <w:pageBreakBefore w:val="false"/>
        <w:widowControl w:val="false"/>
        <w:numPr>
          <w:ilvl w:val="0"/>
          <w:numId w:val="1"/>
        </w:numPr>
        <w:shd w:val="clear" w:fill="auto"/>
        <w:spacing w:before="0" w:after="0" w:line="240" w:lineRule="auto"/>
        <w:ind w:left="720" w:right="0" w:hanging="360"/>
        <w:jc w:val="left"/>
        <w:rPr>
          <w:sz w:val="28"/>
          <w:szCs w:val="28"/>
        </w:rPr>
      </w:pPr>
      <w:r>
        <w:rPr>
          <w:sz w:val="28"/>
          <w:szCs w:val="28"/>
        </w:rPr>
        <w:t>essere maggiorenne.</w:t>
      </w:r>
    </w:p>
    <w:p>
      <w:pPr>
        <w:pStyle w:val="LOnormal"/>
        <w:keepNext w:val="false"/>
        <w:keepLines w:val="false"/>
        <w:pageBreakBefore w:val="false"/>
        <w:widowControl w:val="false"/>
        <w:numPr>
          <w:ilvl w:val="0"/>
          <w:numId w:val="1"/>
        </w:numPr>
        <w:shd w:val="clear" w:fill="auto"/>
        <w:spacing w:before="0" w:after="0" w:line="240" w:lineRule="auto"/>
        <w:ind w:left="720" w:right="0" w:hanging="360"/>
        <w:jc w:val="left"/>
        <w:rPr>
          <w:sz w:val="28"/>
          <w:szCs w:val="28"/>
        </w:rPr>
      </w:pPr>
      <w:r>
        <w:rPr>
          <w:sz w:val="28"/>
          <w:szCs w:val="28"/>
        </w:rPr>
        <w:t xml:space="preserve">aver compreso </w:t>
      </w:r>
      <w:r>
        <w:rPr>
          <w:rFonts w:ascii="Liberation Serif" w:hAnsi="Liberation Serif" w:eastAsia="Liberation Serif" w:cs="Liberation Serif"/>
          <w:b w:val="false"/>
          <w:i w:val="false"/>
          <w:caps w:val="false"/>
          <w:smallCaps w:val="false"/>
          <w:strike w:val="false"/>
          <w:dstrike w:val="false"/>
          <w:color w:val="000000"/>
          <w:position w:val="0"/>
          <w:sz w:val="28"/>
          <w:sz w:val="28"/>
          <w:szCs w:val="28"/>
          <w:u w:val="none"/>
          <w:shd w:val="clear" w:fill="auto"/>
          <w:vertAlign w:val="baseline"/>
        </w:rPr>
        <w:t>che il materasso non azzera il rischio di lesioni.</w:t>
      </w:r>
    </w:p>
    <w:p>
      <w:pPr>
        <w:pStyle w:val="LOnormal"/>
        <w:keepNext w:val="false"/>
        <w:keepLines w:val="false"/>
        <w:pageBreakBefore w:val="false"/>
        <w:widowControl w:val="false"/>
        <w:numPr>
          <w:ilvl w:val="0"/>
          <w:numId w:val="1"/>
        </w:numPr>
        <w:shd w:val="clear" w:fill="auto"/>
        <w:spacing w:before="0" w:after="0" w:line="240" w:lineRule="auto"/>
        <w:ind w:left="720" w:right="0" w:hanging="360"/>
        <w:jc w:val="left"/>
        <w:rPr>
          <w:sz w:val="28"/>
          <w:szCs w:val="28"/>
        </w:rPr>
      </w:pPr>
      <w:r>
        <w:rPr>
          <w:sz w:val="28"/>
          <w:szCs w:val="28"/>
        </w:rPr>
        <w:t>aver letto e compreso</w:t>
      </w:r>
      <w:r>
        <w:rPr>
          <w:rFonts w:ascii="Liberation Serif" w:hAnsi="Liberation Serif" w:eastAsia="Liberation Serif" w:cs="Liberation Serif"/>
          <w:b w:val="false"/>
          <w:i w:val="false"/>
          <w:caps w:val="false"/>
          <w:smallCaps w:val="false"/>
          <w:strike w:val="false"/>
          <w:dstrike w:val="false"/>
          <w:color w:val="000000"/>
          <w:position w:val="0"/>
          <w:sz w:val="28"/>
          <w:sz w:val="28"/>
          <w:szCs w:val="28"/>
          <w:u w:val="none"/>
          <w:shd w:val="clear" w:fill="auto"/>
          <w:vertAlign w:val="baseline"/>
        </w:rPr>
        <w:t xml:space="preserve"> i </w:t>
      </w:r>
      <w:r>
        <w:rPr>
          <w:rFonts w:ascii="Liberation Serif" w:hAnsi="Liberation Serif" w:eastAsia="Liberation Serif" w:cs="Liberation Serif"/>
          <w:b w:val="false"/>
          <w:i w:val="false"/>
          <w:caps w:val="false"/>
          <w:smallCaps w:val="false"/>
          <w:strike w:val="false"/>
          <w:dstrike w:val="false"/>
          <w:color w:val="000000"/>
          <w:position w:val="0"/>
          <w:sz w:val="28"/>
          <w:sz w:val="28"/>
          <w:szCs w:val="28"/>
          <w:u w:val="single"/>
          <w:shd w:val="clear" w:fill="auto"/>
          <w:vertAlign w:val="baseline"/>
        </w:rPr>
        <w:t>Termini e condizioni di uso</w:t>
      </w:r>
      <w:r>
        <w:rPr>
          <w:rFonts w:ascii="Liberation Serif" w:hAnsi="Liberation Serif" w:eastAsia="Liberation Serif" w:cs="Liberation Serif"/>
          <w:b w:val="false"/>
          <w:i w:val="false"/>
          <w:caps w:val="false"/>
          <w:smallCaps w:val="false"/>
          <w:strike w:val="false"/>
          <w:dstrike w:val="false"/>
          <w:color w:val="000000"/>
          <w:position w:val="0"/>
          <w:sz w:val="28"/>
          <w:sz w:val="28"/>
          <w:szCs w:val="28"/>
          <w:u w:val="none"/>
          <w:shd w:val="clear" w:fill="auto"/>
          <w:vertAlign w:val="baseline"/>
        </w:rPr>
        <w:t>.</w:t>
      </w:r>
    </w:p>
    <w:p>
      <w:pPr>
        <w:pStyle w:val="LOnormal"/>
        <w:keepNext w:val="false"/>
        <w:keepLines w:val="false"/>
        <w:pageBreakBefore w:val="false"/>
        <w:widowControl w:val="false"/>
        <w:numPr>
          <w:ilvl w:val="0"/>
          <w:numId w:val="1"/>
        </w:numPr>
        <w:shd w:val="clear" w:fill="auto"/>
        <w:spacing w:before="0" w:after="0" w:line="240" w:lineRule="auto"/>
        <w:ind w:left="720" w:right="0" w:hanging="360"/>
        <w:jc w:val="left"/>
        <w:rPr>
          <w:sz w:val="28"/>
          <w:szCs w:val="28"/>
        </w:rPr>
      </w:pPr>
      <w:r>
        <w:rPr>
          <w:sz w:val="28"/>
          <w:szCs w:val="28"/>
        </w:rPr>
        <w:t xml:space="preserve">aver dato il </w:t>
      </w:r>
      <w:r>
        <w:rPr>
          <w:rFonts w:ascii="Liberation Serif" w:hAnsi="Liberation Serif" w:eastAsia="Liberation Serif" w:cs="Liberation Serif"/>
          <w:b w:val="false"/>
          <w:i w:val="false"/>
          <w:caps w:val="false"/>
          <w:smallCaps w:val="false"/>
          <w:strike w:val="false"/>
          <w:dstrike w:val="false"/>
          <w:color w:val="000000"/>
          <w:position w:val="0"/>
          <w:sz w:val="28"/>
          <w:sz w:val="28"/>
          <w:szCs w:val="28"/>
          <w:u w:val="none"/>
          <w:shd w:val="clear" w:fill="auto"/>
          <w:vertAlign w:val="baseline"/>
        </w:rPr>
        <w:t>mio consenso ad essere associato a VERTIGINI SSDaRL</w:t>
      </w:r>
      <w:r>
        <w:rPr>
          <w:sz w:val="28"/>
          <w:szCs w:val="28"/>
        </w:rPr>
        <w:t>.</w:t>
      </w:r>
    </w:p>
    <w:p>
      <w:pPr>
        <w:pStyle w:val="LOnormal"/>
        <w:widowControl w:val="false"/>
        <w:shd w:val="clear" w:fill="auto"/>
        <w:spacing w:before="0" w:after="0" w:line="240" w:lineRule="auto"/>
        <w:ind w:left="720" w:right="0" w:hanging="360"/>
        <w:jc w:val="left"/>
        <w:rPr>
          <w:sz w:val="28"/>
          <w:szCs w:val="28"/>
        </w:rPr>
      </w:pPr>
      <w:r>
        <w:rPr>
          <w:sz w:val="28"/>
          <w:szCs w:val="28"/>
        </w:rPr>
      </w:r>
    </w:p>
    <w:p>
      <w:pPr>
        <w:pStyle w:val="LOnormal"/>
        <w:widowControl w:val="false"/>
        <w:shd w:val="clear" w:fill="auto"/>
        <w:spacing w:before="0" w:after="0" w:line="240" w:lineRule="auto"/>
        <w:ind w:left="720" w:right="0" w:hanging="360"/>
        <w:jc w:val="left"/>
        <w:rPr>
          <w:sz w:val="28"/>
          <w:szCs w:val="28"/>
        </w:rPr>
      </w:pPr>
      <w:r>
        <w:rPr>
          <w:sz w:val="28"/>
          <w:szCs w:val="28"/>
        </w:rPr>
      </w:r>
    </w:p>
    <w:p>
      <w:pPr>
        <w:pStyle w:val="WStandard"/>
        <w:rPr/>
      </w:pPr>
      <w:r>
        <w:rPr/>
        <mc:AlternateContent>
          <mc:Choice Requires="wps">
            <w:drawing>
              <wp:anchor distT="45720" distB="45720" distL="114300" distR="114300" simplePos="0" relativeHeight="3" behindDoc="0" locked="0" layoutInCell="0" allowOverlap="1" wp14:anchorId="72940595">
                <wp:simplePos x="0" y="0"/>
                <wp:positionH relativeFrom="column">
                  <wp:posOffset>-19685</wp:posOffset>
                </wp:positionH>
                <wp:positionV relativeFrom="paragraph">
                  <wp:posOffset>26670</wp:posOffset>
                </wp:positionV>
                <wp:extent cx="277495" cy="299085"/>
                <wp:effectExtent l="0" t="0" r="27940" b="27305"/>
                <wp:wrapSquare wrapText="bothSides"/>
                <wp:docPr id="1" name="Text Box 2"/>
                <a:graphic xmlns:a="http://schemas.openxmlformats.org/drawingml/2006/main">
                  <a:graphicData uri="http://schemas.microsoft.com/office/word/2010/wordprocessingShape">
                    <wps:wsp>
                      <wps:cNvSpPr/>
                      <wps:spPr>
                        <a:xfrm>
                          <a:off x="0" y="0"/>
                          <a:ext cx="276840" cy="298440"/>
                        </a:xfrm>
                        <a:prstGeom prst="rect">
                          <a:avLst/>
                        </a:prstGeom>
                        <a:solidFill>
                          <a:srgbClr val="ffffff"/>
                        </a:solidFill>
                        <a:ln w="9525">
                          <a:solidFill>
                            <a:srgbClr val="000000"/>
                          </a:solidFill>
                          <a:miter/>
                        </a:ln>
                      </wps:spPr>
                      <wps:style>
                        <a:lnRef idx="0"/>
                        <a:fillRef idx="0"/>
                        <a:effectRef idx="0"/>
                        <a:fontRef idx="minor"/>
                      </wps:style>
                      <wps:txbx>
                        <w:txbxContent>
                          <w:p>
                            <w:pPr>
                              <w:pStyle w:val="WStandard"/>
                              <w:rPr>
                                <w:color w:val="000000"/>
                              </w:rPr>
                            </w:pPr>
                            <w:r>
                              <w:rPr>
                                <w:color w:val="000000"/>
                              </w:rPr>
                              <w:t/>
                            </w:r>
                          </w:p>
                        </w:txbxContent>
                      </wps:txbx>
                      <wps:bodyPr>
                        <a:noAutofit/>
                      </wps:bodyPr>
                    </wps:wsp>
                  </a:graphicData>
                </a:graphic>
              </wp:anchor>
            </w:drawing>
          </mc:Choice>
          <mc:Fallback>
            <w:pict>
              <v:rect id="shape_0" style="position:absolute;margin-left:-1.55pt;margin-top:2.1pt;width:21.75pt;height:23.45pt;v-text-anchor:top" fillcolor="white" stroked="t" ID="Text Box 2" wp14:anchorId="72940595">
                <w10:wrap type="square"/>
                <v:fill type="solid" color2="black" o:detectmouseclick="t"/>
                <v:stroke weight="9360" color="black" joinstyle="miter" endcap="flat"/>
                <v:textbox>
                  <w:txbxContent>
                    <w:p>
                      <w:pPr>
                        <w:pStyle w:val="WStandard"/>
                        <w:rPr>
                          <w:color w:val="000000"/>
                        </w:rPr>
                      </w:pPr>
                      <w:r>
                        <w:rPr>
                          <w:color w:val="000000"/>
                        </w:rPr>
                        <w:t/>
                      </w:r>
                    </w:p>
                  </w:txbxContent>
                </v:textbox>
              </v:rect>
            </w:pict>
          </mc:Fallback>
        </mc:AlternateContent>
      </w:r>
    </w:p>
    <w:p>
      <w:pPr>
        <w:pStyle w:val="WStandard"/>
        <w:rPr/>
      </w:pPr>
      <w:r>
        <w:rPr/>
        <w:t>Accetto di ricevere email di marketing!</w:t>
      </w:r>
    </w:p>
    <w:p>
      <w:pPr>
        <w:pStyle w:val="WStandard"/>
        <w:rPr/>
      </w:pPr>
      <w:r>
        <w:rPr/>
        <mc:AlternateContent>
          <mc:Choice Requires="wps">
            <w:drawing>
              <wp:anchor distT="45720" distB="45720" distL="114300" distR="114300" simplePos="0" relativeHeight="4" behindDoc="0" locked="0" layoutInCell="0" allowOverlap="1" wp14:anchorId="33A71D3D">
                <wp:simplePos x="0" y="0"/>
                <wp:positionH relativeFrom="column">
                  <wp:posOffset>-387350</wp:posOffset>
                </wp:positionH>
                <wp:positionV relativeFrom="paragraph">
                  <wp:posOffset>116840</wp:posOffset>
                </wp:positionV>
                <wp:extent cx="267335" cy="299085"/>
                <wp:effectExtent l="12700" t="12065" r="8255" b="5715"/>
                <wp:wrapSquare wrapText="bothSides"/>
                <wp:docPr id="3" name="Text Box 1"/>
                <a:graphic xmlns:a="http://schemas.openxmlformats.org/drawingml/2006/main">
                  <a:graphicData uri="http://schemas.microsoft.com/office/word/2010/wordprocessingShape">
                    <wps:wsp>
                      <wps:cNvSpPr/>
                      <wps:spPr>
                        <a:xfrm>
                          <a:off x="0" y="0"/>
                          <a:ext cx="266760" cy="298440"/>
                        </a:xfrm>
                        <a:prstGeom prst="rect">
                          <a:avLst/>
                        </a:prstGeom>
                        <a:solidFill>
                          <a:srgbClr val="ffffff"/>
                        </a:solidFill>
                        <a:ln w="9525">
                          <a:solidFill>
                            <a:srgbClr val="000000"/>
                          </a:solidFill>
                          <a:miter/>
                        </a:ln>
                      </wps:spPr>
                      <wps:style>
                        <a:lnRef idx="0"/>
                        <a:fillRef idx="0"/>
                        <a:effectRef idx="0"/>
                        <a:fontRef idx="minor"/>
                      </wps:style>
                      <wps:txbx>
                        <w:txbxContent>
                          <w:p>
                            <w:pPr>
                              <w:pStyle w:val="WStandard"/>
                              <w:rPr>
                                <w:color w:val="000000"/>
                              </w:rPr>
                            </w:pPr>
                            <w:r>
                              <w:rPr>
                                <w:color w:val="000000"/>
                              </w:rPr>
                              <w:t>X</w:t>
                            </w:r>
                          </w:p>
                          <w:p>
                            <w:pPr>
                              <w:pStyle w:val="WStandard"/>
                              <w:rPr>
                                <w:color w:val="000000"/>
                              </w:rPr>
                            </w:pPr>
                            <w:r>
                              <w:rPr/>
                            </w:r>
                          </w:p>
                        </w:txbxContent>
                      </wps:txbx>
                      <wps:bodyPr>
                        <a:noAutofit/>
                      </wps:bodyPr>
                    </wps:wsp>
                  </a:graphicData>
                </a:graphic>
              </wp:anchor>
            </w:drawing>
          </mc:Choice>
          <mc:Fallback>
            <w:pict>
              <v:rect id="shape_0" style="position:absolute;margin-left:-30.5pt;margin-top:9.2pt;width:20.95pt;height:23.45pt;v-text-anchor:top" fillcolor="white" stroked="t" ID="Text Box 1" wp14:anchorId="33A71D3D">
                <w10:wrap type="square"/>
                <v:fill type="solid" color2="black" o:detectmouseclick="t"/>
                <v:stroke weight="9360" color="black" joinstyle="miter" endcap="flat"/>
                <v:textbox>
                  <w:txbxContent>
                    <w:p>
                      <w:pPr>
                        <w:pStyle w:val="WStandard"/>
                        <w:rPr>
                          <w:color w:val="000000"/>
                        </w:rPr>
                      </w:pPr>
                      <w:r>
                        <w:rPr>
                          <w:color w:val="000000"/>
                        </w:rPr>
                        <w:t>X</w:t>
                      </w:r>
                    </w:p>
                    <w:p>
                      <w:pPr>
                        <w:pStyle w:val="WStandard"/>
                        <w:rPr>
                          <w:color w:val="000000"/>
                        </w:rPr>
                      </w:pPr>
                      <w:r>
                        <w:rPr/>
                      </w:r>
                    </w:p>
                  </w:txbxContent>
                </v:textbox>
              </v:rect>
            </w:pict>
          </mc:Fallback>
        </mc:AlternateContent>
      </w:r>
    </w:p>
    <w:p>
      <w:pPr>
        <w:pStyle w:val="WStandard"/>
        <w:widowControl w:val="false"/>
        <w:shd w:val="clear" w:fill="auto"/>
        <w:spacing w:before="0" w:after="0" w:line="240" w:lineRule="auto"/>
        <w:ind w:left="720" w:right="0" w:hanging="360"/>
        <w:jc w:val="left"/>
        <w:rPr>
          <w:sz w:val="28"/>
          <w:szCs w:val="28"/>
        </w:rPr>
      </w:pPr>
      <w:r>
        <w:rPr>
          <w:sz w:val="28"/>
          <w:szCs w:val="28"/>
        </w:rPr>
        <w:t>Accetto che le foto, incluso il mio viso, vengano scattate nella struttura!</w:t>
      </w:r>
    </w:p>
    <w:p>
      <w:pPr>
        <w:pStyle w:val="LOnormal"/>
        <w:widowControl w:val="false"/>
        <w:shd w:val="clear" w:fill="auto"/>
        <w:spacing w:before="0" w:after="0" w:line="240" w:lineRule="auto"/>
        <w:ind w:left="720" w:right="0" w:hanging="360"/>
        <w:jc w:val="left"/>
        <w:rPr>
          <w:sz w:val="28"/>
          <w:szCs w:val="28"/>
        </w:rPr>
      </w:pPr>
      <w:r>
        <w:rPr>
          <w:sz w:val="28"/>
          <w:szCs w:val="28"/>
        </w:rPr>
      </w:r>
    </w:p>
    <w:p>
      <w:pPr>
        <w:pStyle w:val="LOnormal"/>
        <w:widowControl w:val="false"/>
        <w:shd w:val="clear" w:fill="auto"/>
        <w:spacing w:before="0" w:after="0" w:line="240" w:lineRule="auto"/>
        <w:ind w:left="720" w:right="0" w:hanging="360"/>
        <w:jc w:val="left"/>
        <w:rPr>
          <w:lang w:val="it-IT"/>
        </w:rPr>
      </w:pPr>
      <w:r>
        <w:rPr>
          <w:lang w:val="it-IT"/>
        </w:rPr>
        <w:t xml:space="preserve">In fede, Emanuele      Spagnol  </w:t>
      </w:r>
    </w:p>
    <w:p>
      <w:pPr>
        <w:pStyle w:val="LOnormal"/>
        <w:widowControl w:val="false"/>
        <w:shd w:val="clear" w:fill="auto"/>
        <w:spacing w:before="0" w:after="0" w:line="240" w:lineRule="auto"/>
        <w:ind w:left="720" w:right="0" w:hanging="360"/>
        <w:jc w:val="left"/>
        <w:rPr>
          <w:lang w:val="it-IT"/>
        </w:rPr>
      </w:pPr>
      <w:r>
        <w:rPr>
          <w:lang w:val="it-IT"/>
        </w:rPr>
      </w:r>
    </w:p>
    <w:p>
      <w:pPr>
        <w:pStyle w:val="LOnormal"/>
        <w:widowControl w:val="false"/>
        <w:shd w:val="clear" w:fill="auto"/>
        <w:spacing w:before="0" w:after="0" w:line="240" w:lineRule="auto"/>
        <w:ind w:left="720" w:right="0" w:hanging="360"/>
        <w:jc w:val="left"/>
        <w:rPr>
          <w:lang w:val="it-IT"/>
        </w:rPr>
      </w:pPr>
      <w:r>
        <w:rPr>
          <w:lang w:val="it-IT"/>
        </w:rPr>
      </w:r>
    </w:p>
    <w:p>
      <w:pPr>
        <w:pStyle w:val="Normal"/>
        <w:widowControl w:val="false"/>
        <w:shd w:val="clear" w:fill="auto"/>
        <w:spacing w:before="0" w:after="0" w:line="240" w:lineRule="auto"/>
        <w:ind w:left="720" w:right="0" w:hanging="360"/>
        <w:jc w:val="left"/>
        <w:rPr>
          <w:lang w:val="it-IT"/>
        </w:rPr>
      </w:pPr>
      <w:r>
        <w:rPr>
          <w:lang w:val="it-IT"/>
        </w:rPr>
      </w:r>
    </w:p>
    <w:p>
      <w:pPr>
        <w:pStyle w:val="Normal"/>
        <w:rPr/>
      </w:pPr>
      <w:r>
        <w:rPr/>
        <w:t xml:space="preserve">Data: </w:t>
      </w:r>
      <w:bookmarkStart w:name="_Hlk80954639" w:id="1"/>
      <w:bookmarkEnd w:id="1"/>
      <w:r>
        <w:drawing>
          <wp:anchor distT="0" distB="0" distL="0" distR="0" simplePos="0" relativeHeight="2" behindDoc="0" locked="0" layoutInCell="0" allowOverlap="1">
            <wp:simplePos x="0" y="0"/>
            <wp:positionH relativeFrom="column">
              <wp:posOffset>1308735</wp:posOffset>
            </wp:positionH>
            <wp:positionV relativeFrom="paragraph">
              <wp:posOffset>12065</wp:posOffset>
            </wp:positionV>
            <wp:extent cx="2362200" cy="1181100"/>
            <wp:effectExtent l="0" t="0" r="0" b="0"/>
            <wp:wrapNone/>
            <wp:docPr id="5"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9" descr="Arrow&#10;&#10;Description automatically generated with medium confidence"/>
                    <pic:cNvPicPr>
                      <a:picLocks noChangeAspect="1" noChangeArrowheads="1"/>
                    </pic:cNvPicPr>
                  </pic:nvPicPr>
                  <pic:blipFill>
                    <a:blip r:embed="rId2"/>
                    <a:stretch>
                      <a:fillRect/>
                    </a:stretch>
                  </pic:blipFill>
                  <pic:spPr bwMode="auto">
                    <a:xfrm>
                      <a:off x="0" y="0"/>
                      <a:ext cx="2362200" cy="1181100"/>
                    </a:xfrm>
                    <a:prstGeom prst="rect">
                      <a:avLst/>
                    </a:prstGeom>
                  </pic:spPr>
                </pic:pic>
              </a:graphicData>
            </a:graphic>
          </wp:anchor>
        </w:drawing>
      </w:r>
      <w:r>
        <w:rPr/>
        <w:t>12/10/2026</w:t>
      </w:r>
    </w:p>
    <w:p>
      <w:pPr>
        <w:pStyle w:val="Normal"/>
        <w:widowControl/>
        <w:bidi w:val="0"/>
        <w:spacing w:before="120" w:after="160" w:line="259" w:lineRule="auto"/>
        <w:jc w:val="left"/>
        <w:rPr/>
      </w:pPr>
      <w:r>
        <w:rPr/>
        <w:t>Firma...................................................................</w:t>
      </w:r>
    </w:p>
    <w:sectPr>
      <w:type w:val="nextPage"/>
      <w:pgSz w:w="11906" w:h="16838"/>
      <w:pgMar w:top="1440" w:right="1440" w:bottom="1440" w:left="1440" w:header="0" w:footer="0"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Arial">
    <w:charset w:val="00"/>
    <w:family w:val="roman"/>
    <w:pitch w:val="variable"/>
  </w:font>
  <w:font w:name="OpenSymbol">
    <w:altName w:val="Arial Unicode MS"/>
    <w:charset w:val="00"/>
    <w:family w:val="roman"/>
    <w:pitch w:val="variable"/>
  </w:font>
  <w:font w:name="Liberation Sans">
    <w:altName w:val="Arial"/>
    <w:charset w:val="00"/>
    <w:family w:val="roman"/>
    <w:pitch w:val="variable"/>
  </w:font>
  <w:font w:name="inherit">
    <w:charset w:val="00"/>
    <w:family w:val="roman"/>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4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hyphenationZone w:val="425"/>
  <w:themeFontLang w:val="bg-BG"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bg-BG"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202f8"/>
    <w:pPr>
      <w:widowControl/>
      <w:suppressAutoHyphens w:val="true"/>
      <w:bidi w:val="0"/>
      <w:spacing w:lineRule="auto" w:line="259" w:before="120" w:after="160"/>
      <w:jc w:val="left"/>
    </w:pPr>
    <w:rPr>
      <w:rFonts w:ascii="Arial" w:hAnsi="Arial" w:eastAsia="Calibri" w:cs="" w:cstheme="minorBidi" w:eastAsiaTheme="minorHAnsi"/>
      <w:color w:val="auto"/>
      <w:kern w:val="0"/>
      <w:sz w:val="24"/>
      <w:szCs w:val="22"/>
      <w:lang w:val="en-US" w:eastAsia="en-US" w:bidi="ar-SA"/>
    </w:rPr>
  </w:style>
  <w:style w:type="character" w:styleId="DefaultParagraphFont" w:default="1">
    <w:name w:val="Default Paragraph Font"/>
    <w:uiPriority w:val="1"/>
    <w:semiHidden/>
    <w:unhideWhenUsed/>
    <w:qFormat/>
    <w:rPr/>
  </w:style>
  <w:style w:type="character" w:styleId="WT9" w:customStyle="1">
    <w:name w:val="wT9"/>
    <w:qFormat/>
    <w:rsid w:val="00d238c6"/>
    <w:rPr>
      <w:b w:val="false"/>
      <w:bCs w:val="false"/>
    </w:rPr>
  </w:style>
  <w:style w:type="character" w:styleId="WT10" w:customStyle="1">
    <w:name w:val="wT10"/>
    <w:qFormat/>
    <w:rsid w:val="00d238c6"/>
    <w:rPr>
      <w:b w:val="false"/>
      <w:bCs w:val="false"/>
    </w:rPr>
  </w:style>
  <w:style w:type="character" w:styleId="WT11" w:customStyle="1">
    <w:name w:val="wT11"/>
    <w:qFormat/>
    <w:rsid w:val="00d238c6"/>
    <w:rPr>
      <w:b w:val="false"/>
      <w:bCs w:val="false"/>
    </w:rPr>
  </w:style>
  <w:style w:type="character" w:styleId="WT12" w:customStyle="1">
    <w:name w:val="wT12"/>
    <w:qFormat/>
    <w:rsid w:val="00d238c6"/>
    <w:rPr>
      <w:b w:val="false"/>
      <w:bCs w:val="false"/>
    </w:rPr>
  </w:style>
  <w:style w:type="character" w:styleId="WT13" w:customStyle="1">
    <w:name w:val="wT13"/>
    <w:qFormat/>
    <w:rsid w:val="00d238c6"/>
    <w:rPr>
      <w:b w:val="false"/>
      <w:bCs w:val="false"/>
    </w:rPr>
  </w:style>
  <w:style w:type="character" w:styleId="WT14" w:customStyle="1">
    <w:name w:val="wT14"/>
    <w:qFormat/>
    <w:rsid w:val="00d238c6"/>
    <w:rPr>
      <w:b w:val="false"/>
      <w:bCs w:val="false"/>
    </w:rPr>
  </w:style>
  <w:style w:type="character" w:styleId="WT16" w:customStyle="1">
    <w:name w:val="wT16"/>
    <w:qFormat/>
    <w:rsid w:val="00d238c6"/>
    <w:rPr>
      <w:b w:val="false"/>
      <w:bCs w:val="false"/>
    </w:rPr>
  </w:style>
  <w:style w:type="character" w:styleId="WT17" w:customStyle="1">
    <w:name w:val="wT17"/>
    <w:qFormat/>
    <w:rsid w:val="00d238c6"/>
    <w:rPr>
      <w:b w:val="false"/>
      <w:bCs w:val="false"/>
    </w:rPr>
  </w:style>
  <w:style w:type="character" w:styleId="WT19" w:customStyle="1">
    <w:name w:val="wT19"/>
    <w:qFormat/>
    <w:rsid w:val="00d238c6"/>
    <w:rPr>
      <w:b w:val="false"/>
      <w:bCs w:val="false"/>
    </w:rPr>
  </w:style>
  <w:style w:type="character" w:styleId="WT20" w:customStyle="1">
    <w:name w:val="wT20"/>
    <w:qFormat/>
    <w:rsid w:val="00d238c6"/>
    <w:rPr>
      <w:b w:val="false"/>
      <w:bCs w:val="false"/>
    </w:rPr>
  </w:style>
  <w:style w:type="character" w:styleId="WT23" w:customStyle="1">
    <w:name w:val="wT23"/>
    <w:qFormat/>
    <w:rsid w:val="00d238c6"/>
    <w:rPr>
      <w:b w:val="false"/>
      <w:bCs w:val="false"/>
    </w:rPr>
  </w:style>
  <w:style w:type="character" w:styleId="Punti">
    <w:name w:val="Punti"/>
    <w:qFormat/>
    <w:rPr>
      <w:rFonts w:ascii="OpenSymbol" w:hAnsi="OpenSymbol" w:eastAsia="OpenSymbol" w:cs="OpenSymbol"/>
    </w:rPr>
  </w:style>
  <w:style w:type="paragraph" w:styleId="Titolo">
    <w:name w:val="Titolo"/>
    <w:basedOn w:val="Normal"/>
    <w:next w:val="Corpodeltesto"/>
    <w:qFormat/>
    <w:pPr>
      <w:keepNext w:val="true"/>
      <w:spacing w:before="240" w:after="120"/>
    </w:pPr>
    <w:rPr>
      <w:rFonts w:ascii="Liberation Sans" w:hAnsi="Liberation Sans" w:eastAsia="Microsoft YaHei" w:cs="Lucida Sans"/>
      <w:sz w:val="28"/>
      <w:szCs w:val="28"/>
    </w:rPr>
  </w:style>
  <w:style w:type="paragraph" w:styleId="Corpodeltesto">
    <w:name w:val="Body Text"/>
    <w:basedOn w:val="Normal"/>
    <w:pPr>
      <w:spacing w:lineRule="auto" w:line="276" w:before="0" w:after="140"/>
    </w:pPr>
    <w:rPr/>
  </w:style>
  <w:style w:type="paragraph" w:styleId="Elenco">
    <w:name w:val="List"/>
    <w:basedOn w:val="Corpodeltesto"/>
    <w:pPr/>
    <w:rPr>
      <w:rFonts w:cs="Lucida Sans"/>
    </w:rPr>
  </w:style>
  <w:style w:type="paragraph" w:styleId="Didascalia">
    <w:name w:val="Caption"/>
    <w:basedOn w:val="Normal"/>
    <w:qFormat/>
    <w:pPr>
      <w:suppressLineNumbers/>
      <w:spacing w:before="120" w:after="120"/>
    </w:pPr>
    <w:rPr>
      <w:rFonts w:cs="Lucida Sans"/>
      <w:i/>
      <w:iCs/>
      <w:sz w:val="24"/>
      <w:szCs w:val="24"/>
    </w:rPr>
  </w:style>
  <w:style w:type="paragraph" w:styleId="Indice">
    <w:name w:val="Indice"/>
    <w:basedOn w:val="Normal"/>
    <w:qFormat/>
    <w:pPr>
      <w:suppressLineNumbers/>
    </w:pPr>
    <w:rPr>
      <w:rFonts w:cs="Lucida Sans"/>
    </w:rPr>
  </w:style>
  <w:style w:type="paragraph" w:styleId="NoSpacing">
    <w:name w:val="No Spacing"/>
    <w:uiPriority w:val="1"/>
    <w:qFormat/>
    <w:rsid w:val="000202f8"/>
    <w:pPr>
      <w:widowControl/>
      <w:suppressAutoHyphens w:val="true"/>
      <w:bidi w:val="0"/>
      <w:spacing w:lineRule="auto" w:line="240" w:before="0" w:after="0"/>
      <w:jc w:val="left"/>
    </w:pPr>
    <w:rPr>
      <w:rFonts w:ascii="Arial" w:hAnsi="Arial" w:eastAsia="Calibri" w:cs="" w:cstheme="minorBidi" w:eastAsiaTheme="minorHAnsi"/>
      <w:i/>
      <w:color w:val="auto"/>
      <w:kern w:val="0"/>
      <w:sz w:val="22"/>
      <w:szCs w:val="22"/>
      <w:lang w:val="en-US" w:eastAsia="en-US" w:bidi="ar-SA"/>
    </w:rPr>
  </w:style>
  <w:style w:type="paragraph" w:styleId="Caption">
    <w:name w:val="caption"/>
    <w:basedOn w:val="Normal"/>
    <w:next w:val="Normal"/>
    <w:uiPriority w:val="35"/>
    <w:unhideWhenUsed/>
    <w:qFormat/>
    <w:rsid w:val="000a1531"/>
    <w:pPr>
      <w:spacing w:lineRule="auto" w:line="240" w:before="0" w:after="200"/>
    </w:pPr>
    <w:rPr>
      <w:i/>
      <w:iCs/>
      <w:color w:val="44546A" w:themeColor="text2"/>
      <w:sz w:val="18"/>
      <w:szCs w:val="18"/>
    </w:rPr>
  </w:style>
  <w:style w:type="paragraph" w:styleId="ListParagraph">
    <w:name w:val="List Paragraph"/>
    <w:basedOn w:val="Normal"/>
    <w:uiPriority w:val="34"/>
    <w:qFormat/>
    <w:rsid w:val="00ac7e53"/>
    <w:pPr>
      <w:spacing w:before="120" w:after="160"/>
      <w:ind w:left="720" w:hanging="0"/>
      <w:contextualSpacing/>
    </w:pPr>
    <w:rPr/>
  </w:style>
  <w:style w:type="paragraph" w:styleId="WStandard" w:customStyle="1">
    <w:name w:val="wStandard"/>
    <w:basedOn w:val="Normal"/>
    <w:qFormat/>
    <w:rsid w:val="00d238c6"/>
    <w:pPr>
      <w:widowControl w:val="false"/>
      <w:suppressAutoHyphens w:val="true"/>
      <w:spacing w:lineRule="auto" w:line="240" w:before="0" w:after="0"/>
    </w:pPr>
    <w:rPr>
      <w:rFonts w:ascii="Liberation Serif" w:hAnsi="Liberation Serif" w:eastAsia="NSimSun" w:cs="Lucida Sans"/>
      <w:kern w:val="2"/>
      <w:szCs w:val="24"/>
      <w:lang w:val="it-IT" w:eastAsia="zh-CN" w:bidi="hi-IN"/>
    </w:rPr>
  </w:style>
  <w:style w:type="paragraph" w:styleId="WP4" w:customStyle="1">
    <w:name w:val="wP4"/>
    <w:basedOn w:val="Normal"/>
    <w:qFormat/>
    <w:rsid w:val="00d238c6"/>
    <w:pPr>
      <w:widowControl w:val="false"/>
      <w:suppressAutoHyphens w:val="true"/>
      <w:spacing w:lineRule="auto" w:line="276" w:before="0" w:after="0"/>
    </w:pPr>
    <w:rPr>
      <w:rFonts w:ascii="Liberation Serif" w:hAnsi="Liberation Serif" w:eastAsia="NSimSun" w:cs="Lucida Sans"/>
      <w:kern w:val="2"/>
      <w:szCs w:val="24"/>
      <w:lang w:val="it-IT" w:eastAsia="zh-CN" w:bidi="hi-IN"/>
    </w:rPr>
  </w:style>
  <w:style w:type="paragraph" w:styleId="WP6" w:customStyle="1">
    <w:name w:val="wP6"/>
    <w:basedOn w:val="Normal"/>
    <w:qFormat/>
    <w:rsid w:val="00d238c6"/>
    <w:pPr>
      <w:widowControl w:val="false"/>
      <w:suppressAutoHyphens w:val="true"/>
      <w:spacing w:lineRule="auto" w:line="276" w:before="0" w:after="0"/>
    </w:pPr>
    <w:rPr>
      <w:rFonts w:ascii="Liberation Serif" w:hAnsi="Liberation Serif" w:eastAsia="NSimSun" w:cs="Lucida Sans"/>
      <w:kern w:val="2"/>
      <w:szCs w:val="24"/>
      <w:lang w:val="it-IT" w:eastAsia="zh-CN" w:bidi="hi-IN"/>
    </w:rPr>
  </w:style>
  <w:style w:type="paragraph" w:styleId="WP7" w:customStyle="1">
    <w:name w:val="wP7"/>
    <w:basedOn w:val="Normal"/>
    <w:qFormat/>
    <w:rsid w:val="00d238c6"/>
    <w:pPr>
      <w:widowControl w:val="false"/>
      <w:suppressAutoHyphens w:val="true"/>
      <w:spacing w:lineRule="auto" w:line="276" w:before="0" w:after="0"/>
    </w:pPr>
    <w:rPr>
      <w:rFonts w:ascii="Liberation Serif" w:hAnsi="Liberation Serif" w:eastAsia="NSimSun" w:cs="Lucida Sans"/>
      <w:kern w:val="2"/>
      <w:szCs w:val="24"/>
      <w:lang w:val="it-IT" w:eastAsia="zh-CN" w:bidi="hi-IN"/>
    </w:rPr>
  </w:style>
  <w:style w:type="paragraph" w:styleId="WP8" w:customStyle="1">
    <w:name w:val="wP8"/>
    <w:basedOn w:val="Normal"/>
    <w:qFormat/>
    <w:rsid w:val="00d238c6"/>
    <w:pPr>
      <w:widowControl w:val="false"/>
      <w:suppressAutoHyphens w:val="true"/>
      <w:spacing w:lineRule="auto" w:line="276" w:before="0" w:after="0"/>
    </w:pPr>
    <w:rPr>
      <w:rFonts w:ascii="Liberation Serif" w:hAnsi="Liberation Serif" w:eastAsia="NSimSun" w:cs="Lucida Sans"/>
      <w:kern w:val="2"/>
      <w:szCs w:val="24"/>
      <w:lang w:val="it-IT" w:eastAsia="zh-CN" w:bidi="hi-IN"/>
    </w:rPr>
  </w:style>
  <w:style w:type="paragraph" w:styleId="WP9" w:customStyle="1">
    <w:name w:val="wP9"/>
    <w:basedOn w:val="Normal"/>
    <w:qFormat/>
    <w:rsid w:val="00d238c6"/>
    <w:pPr>
      <w:widowControl w:val="false"/>
      <w:suppressAutoHyphens w:val="true"/>
      <w:spacing w:lineRule="auto" w:line="276" w:before="0" w:after="0"/>
    </w:pPr>
    <w:rPr>
      <w:rFonts w:ascii="Liberation Serif" w:hAnsi="Liberation Serif" w:eastAsia="NSimSun" w:cs="Lucida Sans"/>
      <w:kern w:val="2"/>
      <w:szCs w:val="24"/>
      <w:lang w:val="it-IT" w:eastAsia="zh-CN" w:bidi="hi-IN"/>
    </w:rPr>
  </w:style>
  <w:style w:type="paragraph" w:styleId="WP11" w:customStyle="1">
    <w:name w:val="wP11"/>
    <w:basedOn w:val="Normal"/>
    <w:qFormat/>
    <w:rsid w:val="00d238c6"/>
    <w:pPr>
      <w:widowControl w:val="false"/>
      <w:suppressAutoHyphens w:val="true"/>
      <w:spacing w:lineRule="auto" w:line="276" w:before="0" w:after="0"/>
    </w:pPr>
    <w:rPr>
      <w:rFonts w:ascii="Liberation Serif" w:hAnsi="Liberation Serif" w:eastAsia="NSimSun" w:cs="Lucida Sans"/>
      <w:color w:val="333333"/>
      <w:kern w:val="2"/>
      <w:szCs w:val="24"/>
      <w:lang w:val="it-IT" w:eastAsia="zh-CN" w:bidi="hi-IN"/>
    </w:rPr>
  </w:style>
  <w:style w:type="paragraph" w:styleId="WP12" w:customStyle="1">
    <w:name w:val="wP12"/>
    <w:basedOn w:val="Normal"/>
    <w:qFormat/>
    <w:rsid w:val="00d238c6"/>
    <w:pPr>
      <w:widowControl w:val="false"/>
      <w:suppressAutoHyphens w:val="true"/>
      <w:spacing w:lineRule="auto" w:line="276" w:before="0" w:after="0"/>
    </w:pPr>
    <w:rPr>
      <w:rFonts w:ascii="Liberation Serif" w:hAnsi="Liberation Serif" w:eastAsia="NSimSun" w:cs="Lucida Sans"/>
      <w:color w:val="333333"/>
      <w:kern w:val="2"/>
      <w:szCs w:val="24"/>
      <w:lang w:val="it-IT" w:eastAsia="zh-CN" w:bidi="hi-IN"/>
    </w:rPr>
  </w:style>
  <w:style w:type="paragraph" w:styleId="WP13" w:customStyle="1">
    <w:name w:val="wP13"/>
    <w:basedOn w:val="Normal"/>
    <w:qFormat/>
    <w:rsid w:val="00d238c6"/>
    <w:pPr>
      <w:widowControl w:val="false"/>
      <w:suppressAutoHyphens w:val="true"/>
      <w:spacing w:lineRule="auto" w:line="276" w:before="0" w:after="0"/>
    </w:pPr>
    <w:rPr>
      <w:rFonts w:ascii="Liberation Serif" w:hAnsi="Liberation Serif" w:eastAsia="NSimSun" w:cs="Lucida Sans"/>
      <w:color w:val="333333"/>
      <w:kern w:val="2"/>
      <w:szCs w:val="24"/>
      <w:lang w:val="it-IT" w:eastAsia="zh-CN" w:bidi="hi-IN"/>
    </w:rPr>
  </w:style>
  <w:style w:type="paragraph" w:styleId="WP15" w:customStyle="1">
    <w:name w:val="wP15"/>
    <w:basedOn w:val="Normal"/>
    <w:qFormat/>
    <w:rsid w:val="00d238c6"/>
    <w:pPr>
      <w:widowControl w:val="false"/>
      <w:suppressAutoHyphens w:val="true"/>
      <w:spacing w:lineRule="auto" w:line="276" w:before="0" w:after="0"/>
    </w:pPr>
    <w:rPr>
      <w:rFonts w:ascii="Liberation Serif" w:hAnsi="Liberation Serif" w:eastAsia="NSimSun" w:cs="Liberation Serif"/>
      <w:color w:val="333333"/>
      <w:kern w:val="2"/>
      <w:szCs w:val="24"/>
      <w:lang w:val="it-IT" w:eastAsia="zh-CN" w:bidi="hi-IN"/>
    </w:rPr>
  </w:style>
  <w:style w:type="paragraph" w:styleId="WP16" w:customStyle="1">
    <w:name w:val="wP16"/>
    <w:basedOn w:val="Normal"/>
    <w:qFormat/>
    <w:rsid w:val="00d238c6"/>
    <w:pPr>
      <w:widowControl w:val="false"/>
      <w:suppressAutoHyphens w:val="true"/>
      <w:spacing w:lineRule="auto" w:line="276" w:before="0" w:after="0"/>
    </w:pPr>
    <w:rPr>
      <w:rFonts w:ascii="Liberation Serif" w:hAnsi="Liberation Serif" w:eastAsia="NSimSun" w:cs="Liberation Serif"/>
      <w:color w:val="333333"/>
      <w:kern w:val="2"/>
      <w:szCs w:val="24"/>
      <w:lang w:val="it-IT" w:eastAsia="zh-CN" w:bidi="hi-IN"/>
    </w:rPr>
  </w:style>
  <w:style w:type="paragraph" w:styleId="WP17" w:customStyle="1">
    <w:name w:val="wP17"/>
    <w:basedOn w:val="Normal"/>
    <w:qFormat/>
    <w:rsid w:val="00d238c6"/>
    <w:pPr>
      <w:widowControl w:val="false"/>
      <w:suppressAutoHyphens w:val="true"/>
      <w:spacing w:lineRule="auto" w:line="276" w:before="0" w:after="0"/>
    </w:pPr>
    <w:rPr>
      <w:rFonts w:ascii="Liberation Serif" w:hAnsi="Liberation Serif" w:eastAsia="NSimSun" w:cs="Liberation Serif"/>
      <w:color w:val="333333"/>
      <w:kern w:val="2"/>
      <w:szCs w:val="24"/>
      <w:lang w:val="it-IT" w:eastAsia="zh-CN" w:bidi="hi-IN"/>
    </w:rPr>
  </w:style>
  <w:style w:type="paragraph" w:styleId="WP3" w:customStyle="1">
    <w:name w:val="wP3"/>
    <w:basedOn w:val="Normal"/>
    <w:qFormat/>
    <w:rsid w:val="00d238c6"/>
    <w:pPr>
      <w:widowControl w:val="false"/>
      <w:suppressAutoHyphens w:val="true"/>
      <w:spacing w:lineRule="auto" w:line="240" w:before="0" w:after="0"/>
    </w:pPr>
    <w:rPr>
      <w:rFonts w:ascii="inherit" w:hAnsi="inherit" w:eastAsia="NSimSun" w:cs="Lucida Sans"/>
      <w:color w:val="333333"/>
      <w:kern w:val="2"/>
      <w:sz w:val="34"/>
      <w:szCs w:val="24"/>
      <w:lang w:val="it-IT" w:eastAsia="zh-CN" w:bidi="hi-IN"/>
    </w:rPr>
  </w:style>
  <w:style w:type="paragraph" w:styleId="Contenutocornice">
    <w:name w:val="Contenuto cornice"/>
    <w:basedOn w:val="Normal"/>
    <w:qFormat/>
    <w:pPr/>
    <w:rPr/>
  </w:style>
  <w:style w:type="paragraph" w:styleId="LOnormal">
    <w:name w:val="LO-normal"/>
    <w:qFormat/>
    <w:pPr>
      <w:widowControl w:val="false"/>
      <w:suppressAutoHyphens w:val="true"/>
      <w:bidi w:val="0"/>
      <w:spacing w:lineRule="auto" w:line="259" w:before="0" w:after="0"/>
      <w:jc w:val="left"/>
    </w:pPr>
    <w:rPr>
      <w:rFonts w:ascii="Calibri" w:hAnsi="Calibri" w:eastAsia="Calibri" w:cs="" w:asciiTheme="minorHAnsi" w:cstheme="minorBidi" w:eastAsiaTheme="minorHAnsi" w:hAnsiTheme="minorHAnsi"/>
      <w:color w:val="auto"/>
      <w:kern w:val="0"/>
      <w:sz w:val="22"/>
      <w:szCs w:val="22"/>
      <w:lang w:val="bg-BG" w:eastAsia="en-US" w:bidi="ar-SA"/>
    </w:rPr>
  </w:style>
  <w:style w:type="paragraph" w:styleId="LOnormal1">
    <w:name w:val="LO-normal1"/>
    <w:qFormat/>
    <w:pPr>
      <w:widowControl/>
      <w:suppressAutoHyphens w:val="true"/>
      <w:bidi w:val="0"/>
      <w:spacing w:lineRule="auto" w:line="276" w:before="0" w:after="0"/>
      <w:jc w:val="left"/>
    </w:pPr>
    <w:rPr>
      <w:rFonts w:ascii="Calibri" w:hAnsi="Calibri" w:eastAsia="Calibri" w:cs="" w:asciiTheme="minorHAnsi" w:cstheme="minorBidi" w:eastAsiaTheme="minorHAnsi" w:hAnsiTheme="minorHAnsi"/>
      <w:color w:val="auto"/>
      <w:kern w:val="0"/>
      <w:sz w:val="22"/>
      <w:szCs w:val="22"/>
      <w:lang w:val="bg-BG" w:eastAsia="en-US" w:bidi="ar-SA"/>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39"/>
    <w:rsid w:val="000423f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Application>LibreOffice/7.0.2.2$Windows_X86_64 LibreOffice_project/8349ace3c3162073abd90d81fd06dcfb6b36b994</Application>
  <Pages>3</Pages>
  <Words>860</Words>
  <Characters>4818</Characters>
  <CharactersWithSpaces>5645</CharactersWithSpaces>
  <Paragraphs>57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2022-10-21T07:51:00Z</dcterms:created>
  <dc:creator>Yana Georgieva</dc:creator>
  <dc:description/>
  <dc:language>it-IT</dc:language>
  <cp:lastModifiedBy/>
  <dcterms:modified xsi:type="dcterms:W3CDTF">2024-09-27T17:14:30Z</dcterms:modified>
  <cp:revision>22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GrammarlyDocumentId">
    <vt:lpwstr>80c2d74b5e27aed7487fd61f37816784d23e121cd0cdd8a1a46acf3c5bc2003b</vt:lpwstr>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