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Kaloqn</w:t>
      </w:r>
      <w:r>
        <w:rPr>
          <w:sz w:val="20"/>
          <w:szCs w:val="20"/>
        </w:rPr>
        <w:t xml:space="preserve"> </w:t>
      </w:r>
      <w:r w:rsidRPr="001D0D09">
        <w:rPr>
          <w:sz w:val="20"/>
          <w:szCs w:val="20"/>
        </w:rPr>
        <w:t>Hristov</w:t>
      </w:r>
      <w:r w:rsidRPr="001D0D09">
        <w:rPr>
          <w:sz w:val="20"/>
          <w:szCs w:val="20"/>
          <w:lang w:val="bg-BG"/>
        </w:rPr>
        <w:t xml:space="preserve">                                                    Телефон:</w:t>
      </w:r>
      <w:r>
        <w:rPr>
          <w:sz w:val="20"/>
          <w:szCs w:val="20"/>
        </w:rPr>
        <w:t xml:space="preserve"> </w:t>
      </w:r>
      <w:r w:rsidRPr="001D0D09">
        <w:rPr>
          <w:sz w:val="20"/>
          <w:szCs w:val="20"/>
        </w:rPr>
        <w:t>+3590895035353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Kaloqn.hr200@gmail.com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