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a="http://schemas.openxmlformats.org/drawingml/2006/main" xmlns:pic="http://schemas.openxmlformats.org/drawingml/2006/picture"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WP3"/>
        <w:rPr>
          <w:rFonts w:ascii="inherit" w:hAnsi="inherit" w:eastAsia="NSimSun" w:cs="Lucida Sans"/>
          <w:color w:val="333333"/>
          <w:kern w:val="2"/>
          <w:sz w:val="34"/>
          <w:szCs w:val="24"/>
          <w:lang w:val="it-IT" w:eastAsia="zh-CN" w:bidi="hi-IN"/>
        </w:rPr>
      </w:pPr>
      <w:r>
        <w:rPr>
          <w:rFonts w:eastAsia="NSimSun" w:cs="Lucida Sans"/>
          <w:color w:val="333333"/>
          <w:kern w:val="2"/>
          <w:sz w:val="34"/>
          <w:szCs w:val="24"/>
          <w:lang w:val="it-IT" w:eastAsia="zh-CN" w:bidi="hi-IN"/>
        </w:rPr>
        <w:t>DICHIARAZIONE ACCETTAZIONE RISCHI E CONSENSI ARRAMPICATA</w:t>
      </w:r>
    </w:p>
    <w:p>
      <w:pPr>
        <w:pStyle w:val="WStandard"/>
        <w:rPr/>
      </w:pPr>
      <w:r>
        <w:rPr/>
      </w:r>
    </w:p>
    <w:p>
      <w:pPr>
        <w:pStyle w:val="WStandard"/>
        <w:rPr/>
      </w:pPr>
      <w:r>
        <w:rPr/>
        <w:t xml:space="preserve">Io sottoscritto </w:t>
      </w:r>
    </w:p>
    <w:p>
      <w:pPr>
        <w:pStyle w:val="WStandard"/>
        <w:rPr/>
      </w:pPr>
      <w:r>
        <w:rPr/>
        <w:t>Carmine      D'AMBROSIO</w:t>
      </w:r>
      <w:bookmarkStart w:name="_Hlk155268537" w:id="0"/>
      <w:bookmarkEnd w:id="0"/>
    </w:p>
    <w:p>
      <w:pPr>
        <w:pStyle w:val="WStandard"/>
        <w:rPr/>
      </w:pPr>
      <w:r>
        <w:rPr/>
        <w:t>Nato il 17/10/1987   numero di telefono:     +393386100</w:t>
      </w:r>
    </w:p>
    <w:p>
      <w:pPr>
        <w:pStyle w:val="WStandard"/>
        <w:rPr/>
      </w:pPr>
      <w:r>
        <w:rPr/>
        <w:t>e-mail batterisio@gmail.com      Indirizzo: Via Belbo, Pontoni, LT, Italia  </w:t>
      </w:r>
    </w:p>
    <w:p>
      <w:pPr>
        <w:pStyle w:val="WStandard"/>
        <w:rPr/>
      </w:pPr>
      <w:r>
        <w:rPr/>
        <w:t>,Codice Fiscale:    DMBCMN87R17A341L</w:t>
      </w:r>
    </w:p>
    <w:p>
      <w:pPr>
        <w:pStyle w:val="WP11"/>
        <w:rPr>
          <w:rStyle w:val="WT19"/>
        </w:rPr>
      </w:pPr>
      <w:r>
        <w:rPr/>
      </w:r>
    </w:p>
    <w:p>
      <w:pPr>
        <w:pStyle w:val="LOnormal1"/>
        <w:widowControl w:val="false"/>
        <w:spacing w:line="240" w:lineRule="auto"/>
        <w:jc w:val="center"/>
        <w:rP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pPr>
        <w:pStyle w:val="WP11"/>
        <w:rPr>
          <w:rStyle w:val="WT19"/>
        </w:rPr>
      </w:pPr>
      <w:r>
        <w:rPr/>
      </w:r>
    </w:p>
    <w:p>
      <w:pPr>
        <w:pStyle w:val="LOnormal"/>
        <w:rPr>
          <w:rFonts w:ascii="Liberation Serif" w:hAnsi="Liberation Serif" w:eastAsia="Liberation Serif" w:cs="Liberation Serif"/>
          <w:b/>
          <w:b/>
          <w:bCs/>
          <w:i w:val="false"/>
          <w:i w:val="false"/>
          <w:caps w:val="false"/>
          <w:smallCaps w:val="false"/>
          <w:strike w:val="false"/>
          <w:dstrike w:val="false"/>
          <w:color w:val="333333"/>
          <w:kern w:val="0"/>
          <w:position w:val="0"/>
          <w:sz w:val="22"/>
          <w:sz w:val="22"/>
          <w:szCs w:val="22"/>
          <w:u w:val="none"/>
          <w:shd w:val="clear" w:fill="auto"/>
          <w:vertAlign w:val="baseline"/>
          <w:lang w:val="bg-BG" w:eastAsia="en-US" w:bidi="ar-SA"/>
        </w:rPr>
      </w:pPr>
      <w:r>
        <w:rPr>
          <w:rFonts w:ascii="Liberation Serif" w:hAnsi="Liberation Serif" w:eastAsia="Liberation Serif" w:cs="Liberation Serif"/>
          <w:b/>
          <w:bCs/>
          <w:i w:val="false"/>
          <w:caps w:val="false"/>
          <w:smallCaps w:val="false"/>
          <w:strike w:val="false"/>
          <w:dstrike w:val="false"/>
          <w:color w:val="333333"/>
          <w:kern w:val="0"/>
          <w:position w:val="0"/>
          <w:sz w:val="22"/>
          <w:sz w:val="22"/>
          <w:szCs w:val="22"/>
          <w:u w:val="none"/>
          <w:shd w:val="clear" w:fill="auto"/>
          <w:vertAlign w:val="baseline"/>
          <w:lang w:val="bg-BG" w:eastAsia="en-US" w:bidi="ar-SA"/>
        </w:rPr>
        <w:t>Modulo informativo sui rischi e consensi</w:t>
      </w:r>
    </w:p>
    <w:p>
      <w:pPr>
        <w:pStyle w:val="LOnormal"/>
        <w:rPr>
          <w:rFonts w:ascii="inherit" w:hAnsi="inherit" w:eastAsia="inherit" w:cs="inherit"/>
          <w:b/>
          <w:b/>
          <w:color w:val="333333"/>
          <w:sz w:val="22"/>
          <w:szCs w:val="22"/>
        </w:rPr>
      </w:pPr>
      <w:r>
        <w:rPr>
          <w:rFonts w:ascii="inherit" w:hAnsi="inherit" w:eastAsia="inherit" w:cs="inherit"/>
          <w:b/>
          <w:color w:val="333333"/>
          <w:sz w:val="22"/>
          <w:szCs w:val="22"/>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Tutte le attività di arrampicata, bouldering e lead, comportano un </w:t>
      </w: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rischio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I partecipanti devono esserne consapevoli che seguendo tutte le regole si minimizzano drasticamente i rischi, ma non si azzerano. C’è sempre un rischio di incidente e lesione. È responsabilità del partecipante aderire alle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della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Passa per la reception ogni volta che vieni ad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Comportati sempre con prudenza, verso te stesso e verso gli altri.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Segnala ogni problema con la struttura, l’equipaggiamento o con il comportamento di altri arrampicatori ad un membro dello staff (in particolare è molto importante nel caso si incorra in una presa che si muove o che è danneggiata).</w:t>
      </w:r>
    </w:p>
    <w:p>
      <w:pPr>
        <w:pStyle w:val="LOnormal"/>
        <w:spacing w:line="276" w:lineRule="auto"/>
        <w:rPr>
          <w:sz w:val="22"/>
          <w:szCs w:val="22"/>
        </w:rPr>
      </w:pPr>
      <w:r>
        <w:rPr>
          <w:sz w:val="22"/>
          <w:szCs w:val="22"/>
        </w:rPr>
        <w:t>- Fai attenzione alle persone che sono intorno a te, le tue azioni le possono influenzare.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Non stare mai sotto qualcuno che sta arrampicando (nella zona dove potrebbe atterrare in caso di caduta).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 accompagni un minore, non perderlo mai di vista, supervisionandolo da vicino di modo da avere sempre sotto controllo ogni suo comportamento.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Come utente di questa palestra di arrampicata, devi essere consapevole ed accettare che: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volumi in parete sono pensati per migliorare l’esperienza e la qualità dell’arrampicata, ma devi essere cosciente ed accettare che quando arrampichi su un volume aumenta il rischio di colpirlo cadendo.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Arrampicare oltre le tue capacità aumenta il rischio di caduta. Ogni caduta può causare un infortunio nonostante il sistema di sicurezza in loco (materasso o corda). Valuta sempre i rischi e non sottovalutarli.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partecipanti devono essere consapevoli ed accettare che le prese di arrampicata possono ruotare o rompersi causando una caduta imprevista.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situazioni potenzialmente pericolose devono essere evitate.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regole di sicurezza della palestra vanno accettate e sottoscritte nella loro totalità.</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rimanere sempre lontano dalla zona di atterraggio di un arrampicatore, a meno che tu non sia il paratore.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svuotare sempre le tasche e rimuovere tutti i pendenti (anelli, orologi, braccialetti, orecchini) prima di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Attività di Boulder (bouldering)</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Se possibile, </w:t>
      </w:r>
      <w:r>
        <w:rPr>
          <w:color w:val="333333"/>
          <w:sz w:val="22"/>
          <w:szCs w:val="22"/>
        </w:rPr>
        <w:t>disarrampicata</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dal top usando le prese di qualsiasi colore. Altrimenti salta sul materasso in maniera controllata.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È tua responsabilità assicurarti di poter disarrampicare o atterrare in sicurezza.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sotto o sopra un altro arrampicatore.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Non afferrare mai la fine della parete di legno </w:t>
      </w:r>
      <w:r>
        <w:rPr>
          <w:color w:val="333333"/>
          <w:sz w:val="22"/>
          <w:szCs w:val="22"/>
        </w:rPr>
        <w:t>né tentare</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di scavalcarla.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con cose nelle tasche che possono farti male al momento dell’atterraggio.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Fai sempre attenzione alle persone che stanno arrampicando intorno a te, in particolare quando i boulder hanno un andamento diagonale.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stazionare sui materassi sotto la parete di arrampicata.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Non correre sui materassi o per la sala. Mantenere un comportamento che non disturba gli utenti della sala.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I minori di 12 anni non possono arrampicare più in alto di 3 metri, i minori di 14 non possono arrampicare più in alto di 3,5 metri.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Area Allenamento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Usa l’equipaggiamento di allenamento (gabbia, pesi, cardio ecc) a tuo rischio e pericolo.</w:t>
      </w:r>
    </w:p>
    <w:p>
      <w:pPr>
        <w:pStyle w:val="LOnormal"/>
        <w:spacing w:line="276" w:lineRule="auto"/>
        <w:rPr>
          <w:color w:val="333333"/>
          <w:sz w:val="22"/>
          <w:szCs w:val="22"/>
        </w:rPr>
      </w:pPr>
      <w:r>
        <w:rPr>
          <w:color w:val="333333"/>
          <w:sz w:val="22"/>
          <w:szCs w:val="22"/>
        </w:rPr>
        <w:t>- Ai minori è vietato utilizzare l’equipaggiamento di allenamento in assenza di un istruttore.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Se non sei sicuro di come si utilizza un attrezzo, chiedi ad un membro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Rimetti sempre a posto gli attrezzi utilizzati.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I MATERASSI PROTETTIVI NON RIMUOVONO COMPLETAMENTE IL RISCHIO DI INFORTUNIO.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Le </w:t>
      </w: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Per qualsiasi dubbio riguardo le condizioni di utilizzo della struttura, le regole da seguire e i comportamenti da tenere durante l’attività di arrampicata, rivolgiti allo staff sempre presente nella struttura.</w:t>
      </w:r>
    </w:p>
    <w:p>
      <w:pPr>
        <w:pStyle w:val="LOnormal"/>
        <w:keepNext w:val="false"/>
        <w:keepLines w:val="false"/>
        <w:pageBreakBefore w:val="false"/>
        <w:widowControl w:val="false"/>
        <w:shd w:val="clear" w:fill="auto"/>
        <w:spacing w:before="0" w:after="0" w:line="276" w:lineRule="auto"/>
        <w:ind w:left="0" w:right="0" w:hanging="0"/>
        <w:jc w:val="center"/>
        <w:rPr/>
      </w:pPr>
      <w:r>
        <w:rPr/>
      </w:r>
    </w:p>
    <w:p>
      <w:pPr>
        <w:pStyle w:val="LOnormal"/>
        <w:keepNext w:val="false"/>
        <w:keepLines w:val="false"/>
        <w:pageBreakBefore w:val="false"/>
        <w:widowControl w:val="false"/>
        <w:shd w:val="clear" w:fill="auto"/>
        <w:spacing w:before="0" w:after="0" w:line="276" w:lineRule="auto"/>
        <w:ind w:left="0" w:right="0" w:hanging="0"/>
        <w:jc w:val="center"/>
        <w:rPr>
          <w:sz w:val="28"/>
          <w:szCs w:val="28"/>
        </w:rPr>
      </w:pPr>
      <w:r>
        <w:rPr>
          <w:sz w:val="28"/>
          <w:szCs w:val="28"/>
        </w:rPr>
        <w:t>dichiaro di:</w:t>
      </w:r>
    </w:p>
    <w:p>
      <w:pPr>
        <w:pStyle w:val="LOnormal"/>
        <w:keepNext w:val="false"/>
        <w:keepLines w:val="false"/>
        <w:pageBreakBefore w:val="false"/>
        <w:widowControl w:val="false"/>
        <w:shd w:val="clear" w:fill="auto"/>
        <w:spacing w:before="0" w:after="0" w:line="276" w:lineRule="auto"/>
        <w:ind w:left="0" w:right="0" w:hanging="0"/>
        <w:jc w:val="left"/>
        <w:rPr>
          <w:sz w:val="28"/>
          <w:szCs w:val="28"/>
        </w:rPr>
      </w:pPr>
      <w:r>
        <w:rPr>
          <w:sz w:val="28"/>
          <w:szCs w:val="28"/>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8"/>
          <w:sz w:val="28"/>
          <w:szCs w:val="28"/>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aver</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le regole </w:t>
      </w:r>
      <w:r>
        <w:rPr>
          <w:sz w:val="28"/>
          <w:szCs w:val="28"/>
        </w:rPr>
        <w:t>di sicurezza per a</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rrampica</w:t>
      </w:r>
      <w:r>
        <w:rPr>
          <w:sz w:val="28"/>
          <w:szCs w:val="28"/>
        </w:rPr>
        <w:t>re</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in sala.</w:t>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 xml:space="preserve">aver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compreso il rischio conseguente alla pratica</w:t>
      </w:r>
      <w:r>
        <w:rPr>
          <w:sz w:val="28"/>
          <w:szCs w:val="28"/>
        </w:rPr>
        <w:t xml:space="preserve"> dell’arrampicata indoor.</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avuto l’opportunità di leggere e comprendere questo documento e di accettarlo e rispettarlo alla lettera . </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essere maggiorenne.</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compreso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che il materasso non azzera il rischio di lesioni.</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aver letto 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i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single"/>
          <w:shd w:val="clear" w:fill="auto"/>
          <w:vertAlign w:val="baseline"/>
        </w:rPr>
        <w:t>Termini e condizioni di uso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dato il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mio consenso ad essere associato a VERTIGINI SSDaRL</w:t>
      </w:r>
      <w:r>
        <w:rPr>
          <w:sz w:val="28"/>
          <w:szCs w:val="28"/>
        </w:rPr>
        <w:t>.</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WStandard"/>
        <w:rPr/>
      </w:pPr>
      <w:r>
        <w:rPr/>
        <mc:AlternateContent>
          <mc:Choice Requires="wps">
            <w:drawing>
              <wp:anchor distT="45720" distB="45720" distL="114300" distR="114300" simplePos="0" relativeHeight="3" behindDoc="0" locked="0" layoutInCell="0" allowOverlap="1" wp14:anchorId="72940595">
                <wp:simplePos x="0" y="0"/>
                <wp:positionH relativeFrom="column">
                  <wp:posOffset>-19685</wp:posOffset>
                </wp:positionH>
                <wp:positionV relativeFrom="paragraph">
                  <wp:posOffset>26670</wp:posOffset>
                </wp:positionV>
                <wp:extent cx="277495" cy="299085"/>
                <wp:effectExtent l="0" t="0" r="27940" b="27305"/>
                <wp:wrapSquare wrapText="bothSides"/>
                <wp:docPr id="1" name="Text Box 2"/>
                <a:graphic xmlns:a="http://schemas.openxmlformats.org/drawingml/2006/main">
                  <a:graphicData uri="http://schemas.microsoft.com/office/word/2010/wordprocessingShape">
                    <wps:wsp>
                      <wps:cNvSpPr/>
                      <wps:spPr>
                        <a:xfrm>
                          <a:off x="0" y="0"/>
                          <a:ext cx="27684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X</w:t>
                            </w:r>
                          </w:p>
                        </w:txbxContent>
                      </wps:txbx>
                      <wps:bodyPr>
                        <a:noAutofit/>
                      </wps:bodyPr>
                    </wps:wsp>
                  </a:graphicData>
                </a:graphic>
              </wp:anchor>
            </w:drawing>
          </mc:Choice>
          <mc:Fallback>
            <w:pict>
              <v:rect id="shape_0" style="position:absolute;margin-left:-1.55pt;margin-top:2.1pt;width:21.75pt;height:23.45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X</w:t>
                      </w:r>
                    </w:p>
                  </w:txbxContent>
                </v:textbox>
              </v:rect>
            </w:pict>
          </mc:Fallback>
        </mc:AlternateContent>
      </w:r>
    </w:p>
    <w:p>
      <w:pPr>
        <w:pStyle w:val="WStandard"/>
        <w:rPr/>
      </w:pPr>
      <w:r>
        <w:rPr/>
        <w:t>Accetto di ricevere email di marketing!</w:t>
      </w:r>
    </w:p>
    <w:p>
      <w:pPr>
        <w:pStyle w:val="WStandard"/>
        <w:rPr/>
      </w:pPr>
      <w:r>
        <w:rPr/>
        <mc:AlternateContent>
          <mc:Choice Requires="wps">
            <w:drawing>
              <wp:anchor distT="45720" distB="45720" distL="114300" distR="114300" simplePos="0" relativeHeight="4" behindDoc="0" locked="0" layoutInCell="0" allowOverlap="1" wp14:anchorId="33A71D3D">
                <wp:simplePos x="0" y="0"/>
                <wp:positionH relativeFrom="column">
                  <wp:posOffset>-387350</wp:posOffset>
                </wp:positionH>
                <wp:positionV relativeFrom="paragraph">
                  <wp:posOffset>116840</wp:posOffset>
                </wp:positionV>
                <wp:extent cx="267335" cy="299085"/>
                <wp:effectExtent l="12700" t="12065" r="8255" b="5715"/>
                <wp:wrapSquare wrapText="bothSides"/>
                <wp:docPr id="3" name="Text Box 1"/>
                <a:graphic xmlns:a="http://schemas.openxmlformats.org/drawingml/2006/main">
                  <a:graphicData uri="http://schemas.microsoft.com/office/word/2010/wordprocessingShape">
                    <wps:wsp>
                      <wps:cNvSpPr/>
                      <wps:spPr>
                        <a:xfrm>
                          <a:off x="0" y="0"/>
                          <a:ext cx="26676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X</w:t>
                            </w:r>
                          </w:p>
                          <w:p>
                            <w:pPr>
                              <w:pStyle w:val="WStandard"/>
                              <w:rPr>
                                <w:color w:val="000000"/>
                              </w:rPr>
                            </w:pPr>
                            <w:r>
                              <w:rPr/>
                            </w:r>
                          </w:p>
                        </w:txbxContent>
                      </wps:txbx>
                      <wps:bodyPr>
                        <a:noAutofit/>
                      </wps:bodyPr>
                    </wps:wsp>
                  </a:graphicData>
                </a:graphic>
              </wp:anchor>
            </w:drawing>
          </mc:Choice>
          <mc:Fallback>
            <w:pict>
              <v:rect id="shape_0" style="position:absolute;margin-left:-30.5pt;margin-top:9.2pt;width:20.95pt;height:23.45pt;v-text-anchor:top" fillcolor="white" stroked="t" ID="Text Box 1" wp14:anchorId="33A71D3D">
                <w10:wrap type="square"/>
                <v:fill type="solid" color2="black" o:detectmouseclick="t"/>
                <v:stroke weight="9360" color="black" joinstyle="miter" endcap="flat"/>
                <v:textbox>
                  <w:txbxContent>
                    <w:p>
                      <w:pPr>
                        <w:pStyle w:val="WStandard"/>
                        <w:rPr>
                          <w:color w:val="000000"/>
                        </w:rPr>
                      </w:pPr>
                      <w:r>
                        <w:rPr>
                          <w:color w:val="000000"/>
                        </w:rPr>
                        <w:t>X</w:t>
                      </w:r>
                    </w:p>
                    <w:p>
                      <w:pPr>
                        <w:pStyle w:val="WStandard"/>
                        <w:rPr>
                          <w:color w:val="000000"/>
                        </w:rPr>
                      </w:pPr>
                      <w:r>
                        <w:rPr/>
                      </w:r>
                    </w:p>
                  </w:txbxContent>
                </v:textbox>
              </v:rect>
            </w:pict>
          </mc:Fallback>
        </mc:AlternateContent>
      </w:r>
    </w:p>
    <w:p>
      <w:pPr>
        <w:pStyle w:val="WStandard"/>
        <w:widowControl w:val="false"/>
        <w:shd w:val="clear" w:fill="auto"/>
        <w:spacing w:before="0" w:after="0" w:line="240" w:lineRule="auto"/>
        <w:ind w:left="720" w:right="0" w:hanging="360"/>
        <w:jc w:val="left"/>
        <w:rPr>
          <w:sz w:val="28"/>
          <w:szCs w:val="28"/>
        </w:rPr>
      </w:pPr>
      <w:r>
        <w:rPr>
          <w:sz w:val="28"/>
          <w:szCs w:val="28"/>
        </w:rPr>
        <w:t>Accetto che le foto, incluso il mio viso, vengano scattate nella struttura!</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lang w:val="it-IT"/>
        </w:rPr>
      </w:pPr>
      <w:r>
        <w:rPr>
          <w:lang w:val="it-IT"/>
        </w:rPr>
        <w:t xml:space="preserve">In fede, Carmine      D'AMBROSIO  </w:t>
      </w:r>
    </w:p>
    <w:p>
      <w:pPr>
        <w:pStyle w:val="LOnormal"/>
        <w:widowControl w:val="false"/>
        <w:shd w:val="clear" w:fill="auto"/>
        <w:spacing w:before="0" w:after="0" w:line="240" w:lineRule="auto"/>
        <w:ind w:left="720" w:right="0" w:hanging="360"/>
        <w:jc w:val="left"/>
        <w:rPr>
          <w:lang w:val="it-IT"/>
        </w:rPr>
      </w:pPr>
      <w:r>
        <w:rPr>
          <w:lang w:val="it-IT"/>
        </w:rPr>
      </w:r>
    </w:p>
    <w:p>
      <w:pPr>
        <w:pStyle w:val="LOnormal"/>
        <w:widowControl w:val="false"/>
        <w:shd w:val="clear" w:fill="auto"/>
        <w:spacing w:before="0" w:after="0" w:line="240" w:lineRule="auto"/>
        <w:ind w:left="720" w:right="0" w:hanging="360"/>
        <w:jc w:val="left"/>
        <w:rPr>
          <w:lang w:val="it-IT"/>
        </w:rPr>
      </w:pPr>
      <w:r>
        <w:rPr>
          <w:lang w:val="it-IT"/>
        </w:rPr>
      </w:r>
    </w:p>
    <w:p>
      <w:pPr>
        <w:pStyle w:val="Normal"/>
        <w:widowControl w:val="false"/>
        <w:shd w:val="clear" w:fill="auto"/>
        <w:spacing w:before="0" w:after="0" w:line="240" w:lineRule="auto"/>
        <w:ind w:left="720" w:right="0" w:hanging="360"/>
        <w:jc w:val="left"/>
        <w:rPr>
          <w:lang w:val="it-IT"/>
        </w:rPr>
      </w:pPr>
      <w:r>
        <w:rPr>
          <w:lang w:val="it-IT"/>
        </w:rPr>
      </w:r>
    </w:p>
    <w:p>
      <w:pPr>
        <w:pStyle w:val="Normal"/>
        <w:rPr/>
      </w:pPr>
      <w:r>
        <w:rPr/>
        <w:t xml:space="preserve">Data: </w:t>
      </w:r>
      <w:bookmarkStart w:name="_Hlk80954639" w:id="1"/>
      <w:bookmarkEnd w:id="1"/>
      <w:r>
        <w:drawing>
          <wp:anchor distT="0" distB="0" distL="0" distR="0" simplePos="0" relativeHeight="2" behindDoc="0" locked="0" layoutInCell="0" allowOverlap="1">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2"/>
                    <a:stretch>
                      <a:fillRect/>
                    </a:stretch>
                  </pic:blipFill>
                  <pic:spPr bwMode="auto">
                    <a:xfrm>
                      <a:off x="0" y="0"/>
                      <a:ext cx="2362200" cy="1181100"/>
                    </a:xfrm>
                    <a:prstGeom prst="rect">
                      <a:avLst/>
                    </a:prstGeom>
                  </pic:spPr>
                </pic:pic>
              </a:graphicData>
            </a:graphic>
          </wp:anchor>
        </w:drawing>
      </w:r>
      <w:r>
        <w:rPr/>
        <w:t>11/10/2026</w:t>
      </w:r>
    </w:p>
    <w:p>
      <w:pPr>
        <w:pStyle w:val="Normal"/>
        <w:widowControl/>
        <w:bidi w:val="0"/>
        <w:spacing w:before="120" w:after="160" w:line="259" w:lineRule="auto"/>
        <w:jc w:val="left"/>
        <w:rPr/>
      </w:pPr>
      <w:r>
        <w:rPr/>
        <w:t>Firma...................................................................</w:t>
      </w:r>
    </w:p>
    <w:sectPr>
      <w:type w:val="nextPage"/>
      <w:pgSz w:w="11906" w:h="16838"/>
      <w:pgMar w:top="1440" w:right="1440" w:bottom="1440" w:left="1440" w:header="0" w:footer="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inherit">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bg-BG"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bg-BG"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02f8"/>
    <w:pPr>
      <w:widowControl/>
      <w:suppressAutoHyphens w:val="true"/>
      <w:bidi w:val="0"/>
      <w:spacing w:lineRule="auto" w:line="259" w:before="120" w:after="160"/>
      <w:jc w:val="left"/>
    </w:pPr>
    <w:rPr>
      <w:rFonts w:ascii="Arial" w:hAnsi="Arial" w:eastAsia="Calibri" w:cs="" w:cstheme="minorBidi" w:eastAsiaTheme="minorHAnsi"/>
      <w:color w:val="auto"/>
      <w:kern w:val="0"/>
      <w:sz w:val="24"/>
      <w:szCs w:val="22"/>
      <w:lang w:val="en-US" w:eastAsia="en-US" w:bidi="ar-SA"/>
    </w:rPr>
  </w:style>
  <w:style w:type="character" w:styleId="DefaultParagraphFont" w:default="1">
    <w:name w:val="Default Paragraph Font"/>
    <w:uiPriority w:val="1"/>
    <w:semiHidden/>
    <w:unhideWhenUsed/>
    <w:qFormat/>
    <w:rPr/>
  </w:style>
  <w:style w:type="character" w:styleId="WT9" w:customStyle="1">
    <w:name w:val="wT9"/>
    <w:qFormat/>
    <w:rsid w:val="00d238c6"/>
    <w:rPr>
      <w:b w:val="false"/>
      <w:bCs w:val="false"/>
    </w:rPr>
  </w:style>
  <w:style w:type="character" w:styleId="WT10" w:customStyle="1">
    <w:name w:val="wT10"/>
    <w:qFormat/>
    <w:rsid w:val="00d238c6"/>
    <w:rPr>
      <w:b w:val="false"/>
      <w:bCs w:val="false"/>
    </w:rPr>
  </w:style>
  <w:style w:type="character" w:styleId="WT11" w:customStyle="1">
    <w:name w:val="wT11"/>
    <w:qFormat/>
    <w:rsid w:val="00d238c6"/>
    <w:rPr>
      <w:b w:val="false"/>
      <w:bCs w:val="false"/>
    </w:rPr>
  </w:style>
  <w:style w:type="character" w:styleId="WT12" w:customStyle="1">
    <w:name w:val="wT12"/>
    <w:qFormat/>
    <w:rsid w:val="00d238c6"/>
    <w:rPr>
      <w:b w:val="false"/>
      <w:bCs w:val="false"/>
    </w:rPr>
  </w:style>
  <w:style w:type="character" w:styleId="WT13" w:customStyle="1">
    <w:name w:val="wT13"/>
    <w:qFormat/>
    <w:rsid w:val="00d238c6"/>
    <w:rPr>
      <w:b w:val="false"/>
      <w:bCs w:val="false"/>
    </w:rPr>
  </w:style>
  <w:style w:type="character" w:styleId="WT14" w:customStyle="1">
    <w:name w:val="wT14"/>
    <w:qFormat/>
    <w:rsid w:val="00d238c6"/>
    <w:rPr>
      <w:b w:val="false"/>
      <w:bCs w:val="false"/>
    </w:rPr>
  </w:style>
  <w:style w:type="character" w:styleId="WT16" w:customStyle="1">
    <w:name w:val="wT16"/>
    <w:qFormat/>
    <w:rsid w:val="00d238c6"/>
    <w:rPr>
      <w:b w:val="false"/>
      <w:bCs w:val="false"/>
    </w:rPr>
  </w:style>
  <w:style w:type="character" w:styleId="WT17" w:customStyle="1">
    <w:name w:val="wT17"/>
    <w:qFormat/>
    <w:rsid w:val="00d238c6"/>
    <w:rPr>
      <w:b w:val="false"/>
      <w:bCs w:val="false"/>
    </w:rPr>
  </w:style>
  <w:style w:type="character" w:styleId="WT19" w:customStyle="1">
    <w:name w:val="wT19"/>
    <w:qFormat/>
    <w:rsid w:val="00d238c6"/>
    <w:rPr>
      <w:b w:val="false"/>
      <w:bCs w:val="false"/>
    </w:rPr>
  </w:style>
  <w:style w:type="character" w:styleId="WT20" w:customStyle="1">
    <w:name w:val="wT20"/>
    <w:qFormat/>
    <w:rsid w:val="00d238c6"/>
    <w:rPr>
      <w:b w:val="false"/>
      <w:bCs w:val="false"/>
    </w:rPr>
  </w:style>
  <w:style w:type="character" w:styleId="WT23" w:customStyle="1">
    <w:name w:val="wT23"/>
    <w:qFormat/>
    <w:rsid w:val="00d238c6"/>
    <w:rPr>
      <w:b w:val="false"/>
      <w:bCs w:val="false"/>
    </w:rPr>
  </w:style>
  <w:style w:type="character" w:styleId="Punti">
    <w:name w:val="Punti"/>
    <w:qFormat/>
    <w:rPr>
      <w:rFonts w:ascii="OpenSymbol" w:hAnsi="OpenSymbol" w:eastAsia="OpenSymbol" w:cs="OpenSymbol"/>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NoSpacing">
    <w:name w:val="No Spacing"/>
    <w:uiPriority w:val="1"/>
    <w:qFormat/>
    <w:rsid w:val="000202f8"/>
    <w:pPr>
      <w:widowControl/>
      <w:suppressAutoHyphens w:val="true"/>
      <w:bidi w:val="0"/>
      <w:spacing w:lineRule="auto" w:line="240" w:before="0" w:after="0"/>
      <w:jc w:val="left"/>
    </w:pPr>
    <w:rPr>
      <w:rFonts w:ascii="Arial" w:hAnsi="Arial" w:eastAsia="Calibri" w:cs="" w:cstheme="minorBidi" w:eastAsiaTheme="minorHAnsi"/>
      <w:i/>
      <w:color w:val="auto"/>
      <w:kern w:val="0"/>
      <w:sz w:val="22"/>
      <w:szCs w:val="22"/>
      <w:lang w:val="en-US" w:eastAsia="en-US" w:bidi="ar-SA"/>
    </w:rPr>
  </w:style>
  <w:style w:type="paragraph" w:styleId="Caption">
    <w:name w:val="caption"/>
    <w:basedOn w:val="Normal"/>
    <w:next w:val="Normal"/>
    <w:uiPriority w:val="35"/>
    <w:unhideWhenUsed/>
    <w:qFormat/>
    <w:rsid w:val="000a1531"/>
    <w:pPr>
      <w:spacing w:lineRule="auto" w:line="240" w:before="0" w:after="200"/>
    </w:pPr>
    <w:rPr>
      <w:i/>
      <w:iCs/>
      <w:color w:val="44546A" w:themeColor="text2"/>
      <w:sz w:val="18"/>
      <w:szCs w:val="18"/>
    </w:rPr>
  </w:style>
  <w:style w:type="paragraph" w:styleId="ListParagraph">
    <w:name w:val="List Paragraph"/>
    <w:basedOn w:val="Normal"/>
    <w:uiPriority w:val="34"/>
    <w:qFormat/>
    <w:rsid w:val="00ac7e53"/>
    <w:pPr>
      <w:spacing w:before="120" w:after="160"/>
      <w:ind w:left="720" w:hanging="0"/>
      <w:contextualSpacing/>
    </w:pPr>
    <w:rPr/>
  </w:style>
  <w:style w:type="paragraph" w:styleId="WStandard" w:customStyle="1">
    <w:name w:val="wStandard"/>
    <w:basedOn w:val="Normal"/>
    <w:qFormat/>
    <w:rsid w:val="00d238c6"/>
    <w:pPr>
      <w:widowControl w:val="false"/>
      <w:suppressAutoHyphens w:val="true"/>
      <w:spacing w:lineRule="auto" w:line="240" w:before="0" w:after="0"/>
    </w:pPr>
    <w:rPr>
      <w:rFonts w:ascii="Liberation Serif" w:hAnsi="Liberation Serif" w:eastAsia="NSimSun" w:cs="Lucida Sans"/>
      <w:kern w:val="2"/>
      <w:szCs w:val="24"/>
      <w:lang w:val="it-IT" w:eastAsia="zh-CN" w:bidi="hi-IN"/>
    </w:rPr>
  </w:style>
  <w:style w:type="paragraph" w:styleId="WP4" w:customStyle="1">
    <w:name w:val="wP4"/>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6" w:customStyle="1">
    <w:name w:val="wP6"/>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7" w:customStyle="1">
    <w:name w:val="wP7"/>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8" w:customStyle="1">
    <w:name w:val="wP8"/>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9" w:customStyle="1">
    <w:name w:val="wP9"/>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11" w:customStyle="1">
    <w:name w:val="wP11"/>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2" w:customStyle="1">
    <w:name w:val="wP12"/>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3" w:customStyle="1">
    <w:name w:val="wP13"/>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5" w:customStyle="1">
    <w:name w:val="wP15"/>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6" w:customStyle="1">
    <w:name w:val="wP16"/>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7" w:customStyle="1">
    <w:name w:val="wP17"/>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3" w:customStyle="1">
    <w:name w:val="wP3"/>
    <w:basedOn w:val="Normal"/>
    <w:qFormat/>
    <w:rsid w:val="00d238c6"/>
    <w:pPr>
      <w:widowControl w:val="false"/>
      <w:suppressAutoHyphens w:val="true"/>
      <w:spacing w:lineRule="auto" w:line="240" w:before="0" w:after="0"/>
    </w:pPr>
    <w:rPr>
      <w:rFonts w:ascii="inherit" w:hAnsi="inherit" w:eastAsia="NSimSun" w:cs="Lucida Sans"/>
      <w:color w:val="333333"/>
      <w:kern w:val="2"/>
      <w:sz w:val="34"/>
      <w:szCs w:val="24"/>
      <w:lang w:val="it-IT" w:eastAsia="zh-CN" w:bidi="hi-IN"/>
    </w:rPr>
  </w:style>
  <w:style w:type="paragraph" w:styleId="Contenutocornice">
    <w:name w:val="Contenuto cornice"/>
    <w:basedOn w:val="Normal"/>
    <w:qFormat/>
    <w:pPr/>
    <w:rPr/>
  </w:style>
  <w:style w:type="paragraph" w:styleId="LOnormal">
    <w:name w:val="LO-normal"/>
    <w:qFormat/>
    <w:pPr>
      <w:widowControl w:val="false"/>
      <w:suppressAutoHyphens w:val="true"/>
      <w:bidi w:val="0"/>
      <w:spacing w:lineRule="auto" w:line="259"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paragraph" w:styleId="LOnormal1">
    <w:name w:val="LO-normal1"/>
    <w:qFormat/>
    <w:pPr>
      <w:widowControl/>
      <w:suppressAutoHyphens w:val="true"/>
      <w:bidi w:val="0"/>
      <w:spacing w:lineRule="auto" w:line="276"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423f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Application>LibreOffice/7.0.2.2$Windows_X86_64 LibreOffice_project/8349ace3c3162073abd90d81fd06dcfb6b36b994</Application>
  <Pages>3</Pages>
  <Words>860</Words>
  <Characters>4818</Characters>
  <CharactersWithSpaces>5645</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2022-10-21T07:51:00Z</dcterms:created>
  <dc:creator>Yana Georgieva</dc:creator>
  <dc:description/>
  <dc:language>it-IT</dc:language>
  <cp:lastModifiedBy/>
  <dcterms:modified xsi:type="dcterms:W3CDTF">2024-09-27T17:14:30Z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