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VESELA</w:t>
      </w:r>
      <w:r>
        <w:rPr>
          <w:sz w:val="20"/>
          <w:szCs w:val="20"/>
        </w:rPr>
        <w:t xml:space="preserve"> </w:t>
      </w:r>
      <w:r w:rsidRPr="001D0D09">
        <w:rPr>
          <w:sz w:val="20"/>
          <w:szCs w:val="20"/>
        </w:rPr>
        <w:t>GARKOVA</w:t>
      </w:r>
      <w:r w:rsidRPr="001D0D09">
        <w:rPr>
          <w:sz w:val="20"/>
          <w:szCs w:val="20"/>
          <w:lang w:val="bg-BG"/>
        </w:rPr>
        <w:t xml:space="preserve">                                                    Телефон:</w:t>
      </w:r>
      <w:r>
        <w:rPr>
          <w:sz w:val="20"/>
          <w:szCs w:val="20"/>
        </w:rPr>
        <w:t xml:space="preserve"> </w:t>
      </w:r>
      <w:r w:rsidRPr="001D0D09">
        <w:rPr>
          <w:sz w:val="20"/>
          <w:szCs w:val="20"/>
        </w:rPr>
        <w:t>+359879436359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VESELADR@ABV.BG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