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Стефка</w:t>
      </w:r>
      <w:r>
        <w:rPr>
          <w:sz w:val="20"/>
          <w:szCs w:val="20"/>
        </w:rPr>
        <w:t xml:space="preserve"> </w:t>
      </w:r>
      <w:r w:rsidRPr="001D0D09">
        <w:rPr>
          <w:sz w:val="20"/>
          <w:szCs w:val="20"/>
        </w:rPr>
        <w:t>петкова</w:t>
      </w:r>
      <w:r w:rsidRPr="001D0D09">
        <w:rPr>
          <w:sz w:val="20"/>
          <w:szCs w:val="20"/>
          <w:lang w:val="bg-BG"/>
        </w:rPr>
        <w:t xml:space="preserve">                                                    Телефон:</w:t>
      </w:r>
      <w:r>
        <w:rPr>
          <w:sz w:val="20"/>
          <w:szCs w:val="20"/>
        </w:rPr>
        <w:t xml:space="preserve"> </w:t>
      </w:r>
      <w:r w:rsidRPr="001D0D09">
        <w:rPr>
          <w:sz w:val="20"/>
          <w:szCs w:val="20"/>
        </w:rPr>
        <w:t>+359886495446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sbeewa@abv.bg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