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SARA</w:t>
      </w:r>
      <w:r>
        <w:rPr>
          <w:sz w:val="20"/>
          <w:szCs w:val="20"/>
        </w:rPr>
        <w:t xml:space="preserve"> </w:t>
      </w:r>
      <w:r w:rsidRPr="001D0D09">
        <w:rPr>
          <w:sz w:val="20"/>
          <w:szCs w:val="20"/>
        </w:rPr>
        <w:t>SIMEONOVA</w:t>
      </w:r>
      <w:r w:rsidRPr="001D0D09">
        <w:rPr>
          <w:sz w:val="20"/>
          <w:szCs w:val="20"/>
          <w:lang w:val="bg-BG"/>
        </w:rPr>
        <w:t xml:space="preserve">                                                    Телефон:</w:t>
      </w:r>
      <w:r>
        <w:rPr>
          <w:sz w:val="20"/>
          <w:szCs w:val="20"/>
        </w:rPr>
        <w:t xml:space="preserve"> </w:t>
      </w:r>
      <w:r w:rsidRPr="001D0D09">
        <w:rPr>
          <w:sz w:val="20"/>
          <w:szCs w:val="20"/>
        </w:rPr>
        <w:t>+359893894141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SARASIMEONOVA@GMAIL.COM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