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Петко</w:t>
      </w:r>
      <w:r>
        <w:rPr>
          <w:sz w:val="20"/>
          <w:szCs w:val="20"/>
        </w:rPr>
        <w:t xml:space="preserve"> </w:t>
      </w:r>
      <w:r w:rsidRPr="001D0D09">
        <w:rPr>
          <w:sz w:val="20"/>
          <w:szCs w:val="20"/>
        </w:rPr>
        <w:t>Асенов</w:t>
      </w:r>
      <w:r w:rsidRPr="001D0D09">
        <w:rPr>
          <w:sz w:val="20"/>
          <w:szCs w:val="20"/>
          <w:lang w:val="bg-BG"/>
        </w:rPr>
        <w:t xml:space="preserve">                                                    Телефон:</w:t>
      </w:r>
      <w:r>
        <w:rPr>
          <w:sz w:val="20"/>
          <w:szCs w:val="20"/>
        </w:rPr>
        <w:t xml:space="preserve"> </w:t>
      </w:r>
      <w:r w:rsidRPr="001D0D09">
        <w:rPr>
          <w:sz w:val="20"/>
          <w:szCs w:val="20"/>
        </w:rPr>
        <w:t>+3590878871104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asenovarumana53@gmail.com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