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Румяна</w:t>
      </w:r>
      <w:r>
        <w:rPr>
          <w:sz w:val="20"/>
          <w:szCs w:val="20"/>
        </w:rPr>
        <w:t xml:space="preserve"> </w:t>
      </w:r>
      <w:r w:rsidRPr="001D0D09">
        <w:rPr>
          <w:sz w:val="20"/>
          <w:szCs w:val="20"/>
        </w:rPr>
        <w:t>Асенова</w:t>
      </w:r>
      <w:r w:rsidRPr="001D0D09">
        <w:rPr>
          <w:sz w:val="20"/>
          <w:szCs w:val="20"/>
          <w:lang w:val="bg-BG"/>
        </w:rPr>
        <w:t xml:space="preserve">                                                    Телефон:</w:t>
      </w:r>
      <w:r>
        <w:rPr>
          <w:sz w:val="20"/>
          <w:szCs w:val="20"/>
        </w:rPr>
        <w:t xml:space="preserve"> </w:t>
      </w:r>
      <w:r w:rsidRPr="001D0D09">
        <w:rPr>
          <w:sz w:val="20"/>
          <w:szCs w:val="20"/>
        </w:rPr>
        <w:t>+3590885650975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asenovarumana53@gmail.com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9.10.2026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